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1B" w:rsidRPr="002A087F" w:rsidRDefault="00C34566">
      <w:pPr>
        <w:rPr>
          <w:b/>
          <w:sz w:val="32"/>
          <w:szCs w:val="32"/>
        </w:rPr>
      </w:pPr>
      <w:r w:rsidRPr="00C34566">
        <w:rPr>
          <w:b/>
          <w:sz w:val="32"/>
          <w:szCs w:val="32"/>
        </w:rPr>
        <w:t xml:space="preserve">Spektrofotometr GL </w:t>
      </w:r>
      <w:proofErr w:type="spellStart"/>
      <w:r w:rsidRPr="00C34566">
        <w:rPr>
          <w:b/>
          <w:sz w:val="32"/>
          <w:szCs w:val="32"/>
        </w:rPr>
        <w:t>Spectrolux</w:t>
      </w:r>
      <w:proofErr w:type="spellEnd"/>
      <w:r w:rsidR="002F061E">
        <w:rPr>
          <w:b/>
          <w:sz w:val="32"/>
          <w:szCs w:val="32"/>
        </w:rPr>
        <w:t xml:space="preserve">   </w:t>
      </w:r>
    </w:p>
    <w:p w:rsidR="002A087F" w:rsidRPr="002A087F" w:rsidRDefault="0015679C" w:rsidP="002A087F">
      <w:pPr>
        <w:rPr>
          <w:rStyle w:val="Hipercze"/>
          <w:b/>
        </w:rPr>
      </w:pPr>
      <w:hyperlink r:id="rId5" w:history="1">
        <w:r w:rsidR="002A087F" w:rsidRPr="002A087F">
          <w:rPr>
            <w:rStyle w:val="Hipercze"/>
            <w:b/>
          </w:rPr>
          <w:t>https://fluence.science/science/par-ppf-ppfd-dli/</w:t>
        </w:r>
      </w:hyperlink>
    </w:p>
    <w:p w:rsidR="002A087F" w:rsidRDefault="002A087F" w:rsidP="002A087F">
      <w:pPr>
        <w:rPr>
          <w:b/>
        </w:rPr>
      </w:pPr>
      <w:r>
        <w:rPr>
          <w:b/>
        </w:rPr>
        <w:t>Wygląd i podstawowe właściwości</w:t>
      </w:r>
    </w:p>
    <w:p w:rsidR="002A087F" w:rsidRDefault="002A087F">
      <w:pPr>
        <w:rPr>
          <w:b/>
        </w:rPr>
      </w:pPr>
    </w:p>
    <w:p w:rsidR="00715CC1" w:rsidRDefault="00715CC1" w:rsidP="00770A5B">
      <w:pPr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4AE351B1" wp14:editId="0DC1DFF3">
            <wp:extent cx="1165860" cy="2453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87F">
        <w:rPr>
          <w:b/>
          <w:noProof/>
          <w:lang w:eastAsia="pl-PL"/>
        </w:rPr>
        <w:drawing>
          <wp:inline distT="0" distB="0" distL="0" distR="0" wp14:anchorId="1A82E9DE" wp14:editId="2B52B4BA">
            <wp:extent cx="4210050" cy="3419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E5" w:rsidRPr="001A11E5" w:rsidRDefault="001A11E5">
      <w:pPr>
        <w:rPr>
          <w:b/>
        </w:rPr>
      </w:pPr>
      <w:r w:rsidRPr="001A11E5">
        <w:rPr>
          <w:b/>
        </w:rPr>
        <w:t xml:space="preserve">Ładowanie baterii  </w:t>
      </w:r>
    </w:p>
    <w:p w:rsidR="00F557B1" w:rsidRDefault="00F557B1">
      <w:r w:rsidRPr="00F557B1">
        <w:t>Ładowanie</w:t>
      </w:r>
      <w:r>
        <w:t xml:space="preserve"> miernika przez 2 godziny po połączeniu kablem USB z sieci. Stan naładowania jest wskazywany przez czerwoną lampkę kontrolną LED obok gniazda kabla USB. </w:t>
      </w:r>
      <w:r w:rsidRPr="001A11E5">
        <w:rPr>
          <w:b/>
        </w:rPr>
        <w:t>Lampka gaśnie gdy bateria jest w p</w:t>
      </w:r>
      <w:r w:rsidR="001A11E5">
        <w:rPr>
          <w:b/>
        </w:rPr>
        <w:t>eł</w:t>
      </w:r>
      <w:r w:rsidRPr="001A11E5">
        <w:rPr>
          <w:b/>
        </w:rPr>
        <w:t>ni naładowana</w:t>
      </w:r>
      <w:r>
        <w:t xml:space="preserve">. </w:t>
      </w:r>
      <w:r w:rsidR="001A11E5">
        <w:t xml:space="preserve">Ikona naładowania baterii na ekranie służy tylko jako orientacyjne wskazanie stanu naładowania baterii po odłączeniu zasilania zewnętrznego. </w:t>
      </w:r>
    </w:p>
    <w:p w:rsidR="001A11E5" w:rsidRDefault="001A11E5" w:rsidP="00323DFB">
      <w:pPr>
        <w:spacing w:after="0" w:line="240" w:lineRule="auto"/>
      </w:pPr>
      <w:r w:rsidRPr="001A11E5">
        <w:rPr>
          <w:b/>
        </w:rPr>
        <w:t>Podczas ładowania miernik powinien być całkowicie wyłączony</w:t>
      </w:r>
      <w:r>
        <w:t xml:space="preserve">. Ładowanie podczas pracy miernika znacznie wydłuża czas ładowania. </w:t>
      </w:r>
    </w:p>
    <w:p w:rsidR="001A11E5" w:rsidRDefault="001A11E5" w:rsidP="00323DFB">
      <w:pPr>
        <w:spacing w:after="0" w:line="240" w:lineRule="auto"/>
      </w:pPr>
      <w:r w:rsidRPr="00323DFB">
        <w:rPr>
          <w:b/>
        </w:rPr>
        <w:t>Zalecenia</w:t>
      </w:r>
      <w:r>
        <w:t xml:space="preserve"> dotyczące ładowania zapewniające długą trwałość baterii</w:t>
      </w:r>
    </w:p>
    <w:p w:rsidR="001A11E5" w:rsidRDefault="001A11E5" w:rsidP="00323DFB">
      <w:pPr>
        <w:spacing w:after="0" w:line="240" w:lineRule="auto"/>
      </w:pPr>
      <w:r>
        <w:t>- używanie ładowarki oryginalnej</w:t>
      </w:r>
    </w:p>
    <w:p w:rsidR="001A11E5" w:rsidRDefault="001A11E5" w:rsidP="00323DFB">
      <w:pPr>
        <w:spacing w:after="0" w:line="240" w:lineRule="auto"/>
      </w:pPr>
      <w:r>
        <w:t>- ładowanie z sieci a nie z komputera</w:t>
      </w:r>
    </w:p>
    <w:p w:rsidR="001A11E5" w:rsidRDefault="001A11E5" w:rsidP="00323DFB">
      <w:pPr>
        <w:spacing w:after="0" w:line="240" w:lineRule="auto"/>
      </w:pPr>
      <w:r>
        <w:t>- zawsze ładuj baterię do pełna, do zgaśnięcia lampki kontrolnej</w:t>
      </w:r>
    </w:p>
    <w:p w:rsidR="001A11E5" w:rsidRDefault="001A11E5" w:rsidP="00323DFB">
      <w:pPr>
        <w:spacing w:after="0" w:line="240" w:lineRule="auto"/>
      </w:pPr>
      <w:r>
        <w:t xml:space="preserve">-nie pozostawiaj baterii nie naładowanej przez długi czas. Bateria powinna być ładowana do pełna co 6 miesięcy, gdy aparat nie jest używany. </w:t>
      </w:r>
    </w:p>
    <w:p w:rsidR="00C53A8A" w:rsidRDefault="00C53A8A" w:rsidP="00323DFB">
      <w:pPr>
        <w:spacing w:after="0" w:line="240" w:lineRule="auto"/>
        <w:rPr>
          <w:b/>
        </w:rPr>
      </w:pPr>
    </w:p>
    <w:p w:rsidR="00DC0F1F" w:rsidRDefault="00DC0F1F" w:rsidP="00323DFB">
      <w:pPr>
        <w:spacing w:after="0" w:line="240" w:lineRule="auto"/>
        <w:rPr>
          <w:b/>
        </w:rPr>
      </w:pPr>
      <w:r>
        <w:rPr>
          <w:b/>
        </w:rPr>
        <w:t>Wykonanie pomiaru</w:t>
      </w:r>
    </w:p>
    <w:p w:rsidR="003F689B" w:rsidRPr="001D0DBD" w:rsidRDefault="003F689B" w:rsidP="00323DFB">
      <w:pPr>
        <w:spacing w:after="0" w:line="240" w:lineRule="auto"/>
        <w:rPr>
          <w:b/>
        </w:rPr>
      </w:pPr>
      <w:r w:rsidRPr="001D0DBD">
        <w:rPr>
          <w:b/>
        </w:rPr>
        <w:t xml:space="preserve">Przed </w:t>
      </w:r>
      <w:r w:rsidR="00DC0F1F">
        <w:rPr>
          <w:b/>
        </w:rPr>
        <w:t xml:space="preserve">właściwym </w:t>
      </w:r>
      <w:r w:rsidRPr="001D0DBD">
        <w:rPr>
          <w:b/>
        </w:rPr>
        <w:t>pomiarem</w:t>
      </w:r>
    </w:p>
    <w:p w:rsidR="003F689B" w:rsidRDefault="003F689B" w:rsidP="00323DFB">
      <w:pPr>
        <w:spacing w:after="0" w:line="240" w:lineRule="auto"/>
      </w:pPr>
      <w:r>
        <w:t xml:space="preserve">Do otrzymania  najdokładniejszych pomiarów zalecana jest bieżąca </w:t>
      </w:r>
      <w:r w:rsidRPr="001D0DBD">
        <w:rPr>
          <w:b/>
        </w:rPr>
        <w:t xml:space="preserve">ciemniowa konfiguracja DARK  CURRENT </w:t>
      </w:r>
      <w:r>
        <w:t xml:space="preserve">przed serią pomiarów. </w:t>
      </w:r>
    </w:p>
    <w:p w:rsidR="003F689B" w:rsidRPr="00D81F17" w:rsidRDefault="003F689B" w:rsidP="00323DFB">
      <w:pPr>
        <w:spacing w:after="0" w:line="240" w:lineRule="auto"/>
        <w:rPr>
          <w:b/>
        </w:rPr>
      </w:pPr>
      <w:r w:rsidRPr="00D81F17">
        <w:rPr>
          <w:b/>
        </w:rPr>
        <w:t>Wykonanie ciemniowej konfiguracji DARK  CURRENT,</w:t>
      </w:r>
      <w:r>
        <w:t xml:space="preserve"> </w:t>
      </w:r>
      <w:r w:rsidRPr="00D81F17">
        <w:t xml:space="preserve"> </w:t>
      </w:r>
      <w:r w:rsidRPr="00D81F17">
        <w:rPr>
          <w:b/>
        </w:rPr>
        <w:t xml:space="preserve">po zasłonięciu głowicy pomiarowej firmową osłonką </w:t>
      </w:r>
    </w:p>
    <w:p w:rsidR="003F689B" w:rsidRDefault="003F689B" w:rsidP="00323DFB">
      <w:pPr>
        <w:spacing w:after="0" w:line="240" w:lineRule="auto"/>
      </w:pPr>
      <w:r>
        <w:t>-włącz miernik (sygnał dźwiękowy i nazwa firmy na ekranie)</w:t>
      </w:r>
    </w:p>
    <w:p w:rsidR="003F689B" w:rsidRDefault="003F689B" w:rsidP="00323DFB">
      <w:pPr>
        <w:spacing w:after="0" w:line="240" w:lineRule="auto"/>
      </w:pPr>
      <w:r>
        <w:t xml:space="preserve">- odczekaj kilkanaście sekund na pojawienie się ekranu głównego </w:t>
      </w:r>
    </w:p>
    <w:p w:rsidR="003F689B" w:rsidRDefault="003F689B" w:rsidP="00323DFB">
      <w:pPr>
        <w:spacing w:after="0" w:line="240" w:lineRule="auto"/>
      </w:pPr>
      <w:r>
        <w:lastRenderedPageBreak/>
        <w:t>-wybierz funkcję CONFIG.   – przycisk dotykowy  kreska z lewej strony ekranu</w:t>
      </w:r>
    </w:p>
    <w:p w:rsidR="003F689B" w:rsidRDefault="003F689B" w:rsidP="00323DFB">
      <w:pPr>
        <w:spacing w:after="0" w:line="240" w:lineRule="auto"/>
      </w:pPr>
      <w:r>
        <w:t xml:space="preserve">- podświetl i się pole DARK CURRENT ( do wyboru opcją przesuwania strzałką) </w:t>
      </w:r>
    </w:p>
    <w:p w:rsidR="003F689B" w:rsidRDefault="003F689B" w:rsidP="00323DFB">
      <w:pPr>
        <w:spacing w:after="0" w:line="240" w:lineRule="auto"/>
      </w:pPr>
      <w:r>
        <w:t>- zatwierdź wybór przyciskiem głównym</w:t>
      </w:r>
    </w:p>
    <w:p w:rsidR="003F689B" w:rsidRDefault="003F689B" w:rsidP="00323DFB">
      <w:pPr>
        <w:spacing w:after="0" w:line="240" w:lineRule="auto"/>
      </w:pPr>
      <w:r>
        <w:t xml:space="preserve">-wyświetli się polecenie zasłonięcia głowicy pomiarowej i przyciśnięcia komendy  </w:t>
      </w:r>
      <w:proofErr w:type="spellStart"/>
      <w:r>
        <w:t>accept</w:t>
      </w:r>
      <w:proofErr w:type="spellEnd"/>
      <w:r>
        <w:t xml:space="preserve"> </w:t>
      </w:r>
      <w:r w:rsidR="00323DFB">
        <w:t>(</w:t>
      </w:r>
      <w:r>
        <w:t>z lewej strony</w:t>
      </w:r>
      <w:r w:rsidR="00323DFB">
        <w:t xml:space="preserve"> ekranu kreska)</w:t>
      </w:r>
      <w:r>
        <w:t>, żeby rozpocząć  konfigurowanie</w:t>
      </w:r>
    </w:p>
    <w:p w:rsidR="003F689B" w:rsidRDefault="003F689B" w:rsidP="00323DFB">
      <w:pPr>
        <w:spacing w:after="0" w:line="240" w:lineRule="auto"/>
      </w:pPr>
      <w:r>
        <w:t>- na ekranie wyświetli się informacja o kalibracji</w:t>
      </w:r>
    </w:p>
    <w:p w:rsidR="003F689B" w:rsidRDefault="003F689B" w:rsidP="00323DFB">
      <w:pPr>
        <w:spacing w:after="0" w:line="240" w:lineRule="auto"/>
      </w:pPr>
      <w:r>
        <w:t xml:space="preserve">- sygnał dźwiękowy i napis na ekranie  poinformuje o zakończeniu kalibracji i pojawi się polecenie </w:t>
      </w:r>
      <w:r w:rsidRPr="007D79A0">
        <w:t xml:space="preserve">przyciśnięcia komendy  </w:t>
      </w:r>
      <w:proofErr w:type="spellStart"/>
      <w:r w:rsidRPr="004E7123">
        <w:rPr>
          <w:b/>
        </w:rPr>
        <w:t>accept</w:t>
      </w:r>
      <w:proofErr w:type="spellEnd"/>
      <w:r w:rsidRPr="007D79A0">
        <w:t xml:space="preserve"> </w:t>
      </w:r>
      <w:r>
        <w:t xml:space="preserve">przyciskiem – kreska </w:t>
      </w:r>
      <w:r w:rsidRPr="007D79A0">
        <w:t>z lewej strony</w:t>
      </w:r>
      <w:r>
        <w:t xml:space="preserve">  </w:t>
      </w:r>
    </w:p>
    <w:p w:rsidR="003F689B" w:rsidRDefault="003F689B" w:rsidP="00323DFB">
      <w:pPr>
        <w:spacing w:after="0" w:line="240" w:lineRule="auto"/>
      </w:pPr>
      <w:r>
        <w:t>-powraca ekran główny i aparat jest gotowy do użycia.</w:t>
      </w:r>
    </w:p>
    <w:p w:rsidR="00C53A8A" w:rsidRDefault="00C53A8A" w:rsidP="00323DFB">
      <w:pPr>
        <w:spacing w:after="0" w:line="240" w:lineRule="auto"/>
        <w:rPr>
          <w:b/>
        </w:rPr>
      </w:pPr>
    </w:p>
    <w:p w:rsidR="003F689B" w:rsidRPr="004E7123" w:rsidRDefault="003F689B" w:rsidP="00323DFB">
      <w:pPr>
        <w:spacing w:after="0" w:line="240" w:lineRule="auto"/>
      </w:pPr>
      <w:r w:rsidRPr="004E7123">
        <w:rPr>
          <w:b/>
        </w:rPr>
        <w:t>Wykonanie pomiaru</w:t>
      </w:r>
    </w:p>
    <w:p w:rsidR="003F689B" w:rsidRPr="004E7123" w:rsidRDefault="003F689B" w:rsidP="00323DFB">
      <w:pPr>
        <w:spacing w:after="0" w:line="240" w:lineRule="auto"/>
      </w:pPr>
      <w:r w:rsidRPr="004E7123">
        <w:t>- zdejmij osłonkę głowicy pomiarowej</w:t>
      </w:r>
    </w:p>
    <w:p w:rsidR="003F689B" w:rsidRDefault="003F689B" w:rsidP="00323DFB">
      <w:pPr>
        <w:spacing w:after="0" w:line="240" w:lineRule="auto"/>
      </w:pPr>
      <w:r>
        <w:t xml:space="preserve">- naciśnij przycisk główny </w:t>
      </w:r>
    </w:p>
    <w:p w:rsidR="003F689B" w:rsidRDefault="003F689B" w:rsidP="00323DFB">
      <w:pPr>
        <w:spacing w:after="0" w:line="240" w:lineRule="auto"/>
      </w:pPr>
      <w:r>
        <w:t>- na ekranie pojawi się wykres  i wartość PPFD  ( µmole /m</w:t>
      </w:r>
      <w:r w:rsidRPr="005B52CD">
        <w:rPr>
          <w:vertAlign w:val="superscript"/>
        </w:rPr>
        <w:t>2</w:t>
      </w:r>
      <w:r>
        <w:t>/s ) i oraz PAR (</w:t>
      </w:r>
      <w:proofErr w:type="spellStart"/>
      <w:r>
        <w:t>mW</w:t>
      </w:r>
      <w:proofErr w:type="spellEnd"/>
      <w:r>
        <w:t>/m</w:t>
      </w:r>
      <w:r w:rsidRPr="005B52CD">
        <w:rPr>
          <w:vertAlign w:val="superscript"/>
        </w:rPr>
        <w:t>2</w:t>
      </w:r>
      <w:r>
        <w:t>)</w:t>
      </w:r>
    </w:p>
    <w:p w:rsidR="003F689B" w:rsidRDefault="003F689B" w:rsidP="00323DFB">
      <w:pPr>
        <w:spacing w:after="0" w:line="240" w:lineRule="auto"/>
      </w:pPr>
      <w:r>
        <w:t>– kolejny pomiar przez ponowne naciśnięcie przycisku PAR</w:t>
      </w:r>
    </w:p>
    <w:p w:rsidR="00C53A8A" w:rsidRDefault="00C53A8A" w:rsidP="00323DFB">
      <w:pPr>
        <w:spacing w:after="0" w:line="240" w:lineRule="auto"/>
        <w:rPr>
          <w:b/>
        </w:rPr>
      </w:pPr>
    </w:p>
    <w:p w:rsidR="003F689B" w:rsidRDefault="003F689B" w:rsidP="00323DFB">
      <w:pPr>
        <w:spacing w:after="0" w:line="240" w:lineRule="auto"/>
        <w:rPr>
          <w:b/>
        </w:rPr>
      </w:pPr>
      <w:r w:rsidRPr="0035333F">
        <w:rPr>
          <w:b/>
        </w:rPr>
        <w:t>Wyłączanie aparatu</w:t>
      </w:r>
    </w:p>
    <w:p w:rsidR="003F689B" w:rsidRPr="00D81F17" w:rsidRDefault="003F689B" w:rsidP="00323DFB">
      <w:pPr>
        <w:spacing w:after="0" w:line="240" w:lineRule="auto"/>
      </w:pPr>
      <w:r>
        <w:rPr>
          <w:b/>
        </w:rPr>
        <w:t xml:space="preserve">- </w:t>
      </w:r>
      <w:r w:rsidRPr="00D81F17">
        <w:t>przyciskiem- kreska z lewej strony wywołaj MENU</w:t>
      </w:r>
    </w:p>
    <w:p w:rsidR="003F689B" w:rsidRPr="00D81F17" w:rsidRDefault="003F689B" w:rsidP="00323DFB">
      <w:pPr>
        <w:spacing w:after="0" w:line="240" w:lineRule="auto"/>
      </w:pPr>
      <w:r w:rsidRPr="00D81F17">
        <w:t xml:space="preserve">- przesuń pole aktywne na funkcje </w:t>
      </w:r>
      <w:r w:rsidRPr="003F689B">
        <w:rPr>
          <w:b/>
        </w:rPr>
        <w:t>POWER OFF</w:t>
      </w:r>
    </w:p>
    <w:p w:rsidR="003F689B" w:rsidRDefault="003F689B" w:rsidP="00323DFB">
      <w:pPr>
        <w:spacing w:after="0" w:line="240" w:lineRule="auto"/>
      </w:pPr>
      <w:r w:rsidRPr="00D81F17">
        <w:t>- zatwierdź przyciskiem głównym</w:t>
      </w:r>
    </w:p>
    <w:p w:rsidR="003F689B" w:rsidRPr="00D81F17" w:rsidRDefault="003F689B" w:rsidP="00323DFB">
      <w:pPr>
        <w:spacing w:after="0" w:line="240" w:lineRule="auto"/>
      </w:pPr>
      <w:r>
        <w:t>- załóż osłonkę na głowice pomiarową</w:t>
      </w:r>
    </w:p>
    <w:p w:rsidR="00C53A8A" w:rsidRDefault="00C53A8A" w:rsidP="00323DFB">
      <w:pPr>
        <w:spacing w:after="0" w:line="240" w:lineRule="auto"/>
        <w:rPr>
          <w:b/>
        </w:rPr>
      </w:pPr>
    </w:p>
    <w:p w:rsidR="003F689B" w:rsidRPr="0035333F" w:rsidRDefault="003F689B" w:rsidP="00323DFB">
      <w:pPr>
        <w:spacing w:after="0" w:line="240" w:lineRule="auto"/>
        <w:rPr>
          <w:b/>
        </w:rPr>
      </w:pPr>
      <w:r w:rsidRPr="0035333F">
        <w:rPr>
          <w:b/>
        </w:rPr>
        <w:t>Opcje pomiaru:</w:t>
      </w:r>
    </w:p>
    <w:p w:rsidR="003F689B" w:rsidRDefault="003F689B" w:rsidP="00323DFB">
      <w:pPr>
        <w:spacing w:after="0" w:line="240" w:lineRule="auto"/>
      </w:pPr>
      <w:r>
        <w:t xml:space="preserve">- pomiar </w:t>
      </w:r>
      <w:proofErr w:type="spellStart"/>
      <w:r>
        <w:t>Photosynthetic</w:t>
      </w:r>
      <w:proofErr w:type="spellEnd"/>
      <w:r>
        <w:t xml:space="preserve"> </w:t>
      </w:r>
      <w:proofErr w:type="spellStart"/>
      <w:r>
        <w:t>Photon</w:t>
      </w:r>
      <w:proofErr w:type="spellEnd"/>
      <w:r>
        <w:t xml:space="preserve"> </w:t>
      </w:r>
      <w:proofErr w:type="spellStart"/>
      <w:r>
        <w:t>Flux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(PPFD) </w:t>
      </w:r>
      <w:proofErr w:type="spellStart"/>
      <w:r>
        <w:t>μmol</w:t>
      </w:r>
      <w:proofErr w:type="spellEnd"/>
      <w:r>
        <w:t>/m</w:t>
      </w:r>
      <w:r w:rsidRPr="003F4BE1">
        <w:rPr>
          <w:vertAlign w:val="superscript"/>
        </w:rPr>
        <w:t>2</w:t>
      </w:r>
      <w:r>
        <w:t>/s dochodzącego do roślin</w:t>
      </w:r>
    </w:p>
    <w:p w:rsidR="0015679C" w:rsidRDefault="0015679C" w:rsidP="00323DFB">
      <w:pPr>
        <w:spacing w:after="0" w:line="240" w:lineRule="auto"/>
      </w:pPr>
    </w:p>
    <w:p w:rsidR="00323DFB" w:rsidRDefault="00323DFB" w:rsidP="00323DFB">
      <w:pPr>
        <w:spacing w:after="0" w:line="240" w:lineRule="auto"/>
      </w:pPr>
      <w:bookmarkStart w:id="0" w:name="_GoBack"/>
      <w:r w:rsidRPr="0015679C">
        <w:rPr>
          <w:b/>
        </w:rPr>
        <w:t>PPFD</w:t>
      </w:r>
      <w:bookmarkEnd w:id="0"/>
      <w:r>
        <w:t>-     natężenia napromieniowania, gęstość s</w:t>
      </w:r>
      <w:r w:rsidR="00823E67">
        <w:t>t</w:t>
      </w:r>
      <w:r>
        <w:t>rumienia kwantów promien</w:t>
      </w:r>
      <w:r w:rsidR="00823E67">
        <w:t>i</w:t>
      </w:r>
      <w:r>
        <w:t>owania PAR</w:t>
      </w:r>
    </w:p>
    <w:p w:rsidR="00CE11E4" w:rsidRPr="00E35F51" w:rsidRDefault="007C491E" w:rsidP="00E35F51">
      <w:pPr>
        <w:rPr>
          <w:b/>
        </w:rPr>
      </w:pPr>
      <w:r w:rsidRPr="00785E1C">
        <w:t xml:space="preserve">jest miarą ilości PAR faktycznie docierającego do roślin tzn. liczbą fotonów </w:t>
      </w:r>
      <w:proofErr w:type="spellStart"/>
      <w:r w:rsidRPr="00785E1C">
        <w:t>fotosyntetycznie</w:t>
      </w:r>
      <w:proofErr w:type="spellEnd"/>
      <w:r w:rsidRPr="00785E1C">
        <w:t xml:space="preserve"> aktywnych, padających na jednostkę powierzchni w każdej sekundzie(</w:t>
      </w:r>
      <w:proofErr w:type="spellStart"/>
      <w:r w:rsidRPr="00785E1C">
        <w:t>μmol</w:t>
      </w:r>
      <w:proofErr w:type="spellEnd"/>
      <w:r w:rsidRPr="00785E1C">
        <w:t>/m2/s).  Jeżeli chce się zmierzyć faktyczną ilość światła docierającego do roślin z lamp znajdujących się nad określoną powierzchnią istotne jest wykonanie wielokrotnych pomiarów na wysokości roślin i  policzenie średniej wartości PPFD. Wynik powinien  zawierać  informację w jakiej odległości od danego źródła światła (w pionie i w poziomie) dokonano pomiarów nad dana powierzchnią, jaką liczbę powtórzeń uwzględniono przy wyliczeniu wartości średniej PPFD oraz jaki był stosunek wartości min/ max</w:t>
      </w:r>
      <w:r>
        <w:rPr>
          <w:b/>
        </w:rPr>
        <w:t>.</w:t>
      </w:r>
    </w:p>
    <w:p w:rsidR="00E35F51" w:rsidRPr="00E35F51" w:rsidRDefault="00E35F51" w:rsidP="00E35F51">
      <w:pPr>
        <w:rPr>
          <w:b/>
        </w:rPr>
      </w:pPr>
    </w:p>
    <w:p w:rsidR="00E35F51" w:rsidRPr="00E35F51" w:rsidRDefault="00E35F51" w:rsidP="00E35F51">
      <w:pPr>
        <w:rPr>
          <w:b/>
        </w:rPr>
      </w:pPr>
    </w:p>
    <w:p w:rsidR="00DF67A9" w:rsidRPr="00DF67A9" w:rsidRDefault="00DF67A9" w:rsidP="00DF67A9">
      <w:pPr>
        <w:spacing w:after="0" w:line="240" w:lineRule="auto"/>
      </w:pPr>
    </w:p>
    <w:sectPr w:rsidR="00DF67A9" w:rsidRPr="00DF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71"/>
    <w:rsid w:val="00001E4F"/>
    <w:rsid w:val="00002911"/>
    <w:rsid w:val="00003B83"/>
    <w:rsid w:val="0000435E"/>
    <w:rsid w:val="00010DEC"/>
    <w:rsid w:val="00012499"/>
    <w:rsid w:val="00035192"/>
    <w:rsid w:val="00035E5A"/>
    <w:rsid w:val="00043D60"/>
    <w:rsid w:val="00044B8F"/>
    <w:rsid w:val="00044DDF"/>
    <w:rsid w:val="00047429"/>
    <w:rsid w:val="000555C1"/>
    <w:rsid w:val="00056150"/>
    <w:rsid w:val="0006372D"/>
    <w:rsid w:val="0006679A"/>
    <w:rsid w:val="00071EEE"/>
    <w:rsid w:val="00072601"/>
    <w:rsid w:val="00073467"/>
    <w:rsid w:val="00083B41"/>
    <w:rsid w:val="00087C47"/>
    <w:rsid w:val="00096E81"/>
    <w:rsid w:val="000A2CDB"/>
    <w:rsid w:val="000A3579"/>
    <w:rsid w:val="000B1F98"/>
    <w:rsid w:val="000B27E5"/>
    <w:rsid w:val="000B60E6"/>
    <w:rsid w:val="000D4F0E"/>
    <w:rsid w:val="000E2947"/>
    <w:rsid w:val="000E4EC2"/>
    <w:rsid w:val="000F0993"/>
    <w:rsid w:val="000F390F"/>
    <w:rsid w:val="000F7723"/>
    <w:rsid w:val="0010199B"/>
    <w:rsid w:val="00105803"/>
    <w:rsid w:val="00114D7C"/>
    <w:rsid w:val="001219D8"/>
    <w:rsid w:val="001226EC"/>
    <w:rsid w:val="00124B57"/>
    <w:rsid w:val="001432F2"/>
    <w:rsid w:val="0014392F"/>
    <w:rsid w:val="00143B29"/>
    <w:rsid w:val="001502B7"/>
    <w:rsid w:val="00150960"/>
    <w:rsid w:val="0015211A"/>
    <w:rsid w:val="00153DAE"/>
    <w:rsid w:val="0015679C"/>
    <w:rsid w:val="001653B7"/>
    <w:rsid w:val="001667DD"/>
    <w:rsid w:val="00173F1A"/>
    <w:rsid w:val="00174547"/>
    <w:rsid w:val="001753F7"/>
    <w:rsid w:val="001755E8"/>
    <w:rsid w:val="00185117"/>
    <w:rsid w:val="001943C9"/>
    <w:rsid w:val="00197F61"/>
    <w:rsid w:val="001A00A2"/>
    <w:rsid w:val="001A11E5"/>
    <w:rsid w:val="001A14C1"/>
    <w:rsid w:val="001A239E"/>
    <w:rsid w:val="001A262C"/>
    <w:rsid w:val="001A3163"/>
    <w:rsid w:val="001A4D54"/>
    <w:rsid w:val="001B1178"/>
    <w:rsid w:val="001B599C"/>
    <w:rsid w:val="001C0572"/>
    <w:rsid w:val="001C21BD"/>
    <w:rsid w:val="001C299E"/>
    <w:rsid w:val="001D0DBD"/>
    <w:rsid w:val="001D3FDD"/>
    <w:rsid w:val="001D5497"/>
    <w:rsid w:val="001D6B03"/>
    <w:rsid w:val="001E07F0"/>
    <w:rsid w:val="001E492E"/>
    <w:rsid w:val="001E59EB"/>
    <w:rsid w:val="001E6C5F"/>
    <w:rsid w:val="001F7EBB"/>
    <w:rsid w:val="002013D0"/>
    <w:rsid w:val="00205DA6"/>
    <w:rsid w:val="00206B57"/>
    <w:rsid w:val="00212801"/>
    <w:rsid w:val="00220046"/>
    <w:rsid w:val="0022234F"/>
    <w:rsid w:val="00226651"/>
    <w:rsid w:val="0023166C"/>
    <w:rsid w:val="0023356E"/>
    <w:rsid w:val="0023500B"/>
    <w:rsid w:val="00241E82"/>
    <w:rsid w:val="00244ADE"/>
    <w:rsid w:val="002455F3"/>
    <w:rsid w:val="0024632F"/>
    <w:rsid w:val="00252424"/>
    <w:rsid w:val="00254EF3"/>
    <w:rsid w:val="00263E94"/>
    <w:rsid w:val="00265C07"/>
    <w:rsid w:val="00275C55"/>
    <w:rsid w:val="00277BEE"/>
    <w:rsid w:val="00280630"/>
    <w:rsid w:val="00280681"/>
    <w:rsid w:val="00287761"/>
    <w:rsid w:val="002951C5"/>
    <w:rsid w:val="00295598"/>
    <w:rsid w:val="002A087F"/>
    <w:rsid w:val="002A10F5"/>
    <w:rsid w:val="002A38A3"/>
    <w:rsid w:val="002A3BDF"/>
    <w:rsid w:val="002B1CD5"/>
    <w:rsid w:val="002C5242"/>
    <w:rsid w:val="002C5796"/>
    <w:rsid w:val="002C71AD"/>
    <w:rsid w:val="002D0871"/>
    <w:rsid w:val="002D0C0A"/>
    <w:rsid w:val="002D15A2"/>
    <w:rsid w:val="002D5903"/>
    <w:rsid w:val="002D6779"/>
    <w:rsid w:val="002E020E"/>
    <w:rsid w:val="002E25E3"/>
    <w:rsid w:val="002E4F5E"/>
    <w:rsid w:val="002F061E"/>
    <w:rsid w:val="002F4A2D"/>
    <w:rsid w:val="00300BA6"/>
    <w:rsid w:val="00301B1D"/>
    <w:rsid w:val="00305B33"/>
    <w:rsid w:val="00306FF2"/>
    <w:rsid w:val="00314A20"/>
    <w:rsid w:val="00323DFB"/>
    <w:rsid w:val="00324E43"/>
    <w:rsid w:val="0033357D"/>
    <w:rsid w:val="00335174"/>
    <w:rsid w:val="00341602"/>
    <w:rsid w:val="0034467D"/>
    <w:rsid w:val="00345251"/>
    <w:rsid w:val="0035333F"/>
    <w:rsid w:val="0035642F"/>
    <w:rsid w:val="00363A4C"/>
    <w:rsid w:val="00363E87"/>
    <w:rsid w:val="0037751B"/>
    <w:rsid w:val="00382682"/>
    <w:rsid w:val="003A0427"/>
    <w:rsid w:val="003A506C"/>
    <w:rsid w:val="003B0218"/>
    <w:rsid w:val="003B0FCD"/>
    <w:rsid w:val="003B17F5"/>
    <w:rsid w:val="003B2893"/>
    <w:rsid w:val="003B6497"/>
    <w:rsid w:val="003C1D69"/>
    <w:rsid w:val="003C20A8"/>
    <w:rsid w:val="003C4007"/>
    <w:rsid w:val="003C75BE"/>
    <w:rsid w:val="003D0692"/>
    <w:rsid w:val="003D200B"/>
    <w:rsid w:val="003D2522"/>
    <w:rsid w:val="003D45F4"/>
    <w:rsid w:val="003E0FC0"/>
    <w:rsid w:val="003E7B80"/>
    <w:rsid w:val="003F24B7"/>
    <w:rsid w:val="003F492A"/>
    <w:rsid w:val="003F4BE1"/>
    <w:rsid w:val="003F689B"/>
    <w:rsid w:val="003F7343"/>
    <w:rsid w:val="00401A7A"/>
    <w:rsid w:val="00404307"/>
    <w:rsid w:val="00407E13"/>
    <w:rsid w:val="00417523"/>
    <w:rsid w:val="004236D4"/>
    <w:rsid w:val="00426C96"/>
    <w:rsid w:val="0043121B"/>
    <w:rsid w:val="00433BB7"/>
    <w:rsid w:val="00436620"/>
    <w:rsid w:val="004427F2"/>
    <w:rsid w:val="004436DD"/>
    <w:rsid w:val="0044581F"/>
    <w:rsid w:val="00457528"/>
    <w:rsid w:val="004634B6"/>
    <w:rsid w:val="00465D12"/>
    <w:rsid w:val="00466F49"/>
    <w:rsid w:val="0046762F"/>
    <w:rsid w:val="0046770F"/>
    <w:rsid w:val="00470E22"/>
    <w:rsid w:val="004710A9"/>
    <w:rsid w:val="00481D9A"/>
    <w:rsid w:val="00482924"/>
    <w:rsid w:val="0048634F"/>
    <w:rsid w:val="004872B9"/>
    <w:rsid w:val="00494F50"/>
    <w:rsid w:val="004A35A1"/>
    <w:rsid w:val="004A683F"/>
    <w:rsid w:val="004B4C19"/>
    <w:rsid w:val="004B5186"/>
    <w:rsid w:val="004C0BE8"/>
    <w:rsid w:val="004C2313"/>
    <w:rsid w:val="004D62AD"/>
    <w:rsid w:val="004D7084"/>
    <w:rsid w:val="004E083D"/>
    <w:rsid w:val="004E26B6"/>
    <w:rsid w:val="004E4374"/>
    <w:rsid w:val="004E7123"/>
    <w:rsid w:val="004F1E63"/>
    <w:rsid w:val="0050270B"/>
    <w:rsid w:val="00506426"/>
    <w:rsid w:val="00513842"/>
    <w:rsid w:val="00522723"/>
    <w:rsid w:val="005241D1"/>
    <w:rsid w:val="00526837"/>
    <w:rsid w:val="00527F42"/>
    <w:rsid w:val="00532C09"/>
    <w:rsid w:val="00542A74"/>
    <w:rsid w:val="005452AF"/>
    <w:rsid w:val="00545C4C"/>
    <w:rsid w:val="00546EFB"/>
    <w:rsid w:val="00547581"/>
    <w:rsid w:val="0055521F"/>
    <w:rsid w:val="005635A3"/>
    <w:rsid w:val="00563E57"/>
    <w:rsid w:val="0057200A"/>
    <w:rsid w:val="00573E03"/>
    <w:rsid w:val="00577010"/>
    <w:rsid w:val="005823AE"/>
    <w:rsid w:val="00582547"/>
    <w:rsid w:val="005838D7"/>
    <w:rsid w:val="005842AC"/>
    <w:rsid w:val="00585116"/>
    <w:rsid w:val="0059504C"/>
    <w:rsid w:val="00597D24"/>
    <w:rsid w:val="005A60B0"/>
    <w:rsid w:val="005B0656"/>
    <w:rsid w:val="005B31F2"/>
    <w:rsid w:val="005B3CDC"/>
    <w:rsid w:val="005B52CD"/>
    <w:rsid w:val="005B7C04"/>
    <w:rsid w:val="005C1006"/>
    <w:rsid w:val="005C6122"/>
    <w:rsid w:val="005D562E"/>
    <w:rsid w:val="005D6BB5"/>
    <w:rsid w:val="005E1C0F"/>
    <w:rsid w:val="005E5154"/>
    <w:rsid w:val="005E6DD8"/>
    <w:rsid w:val="005F193C"/>
    <w:rsid w:val="005F1B7F"/>
    <w:rsid w:val="005F24A2"/>
    <w:rsid w:val="005F682E"/>
    <w:rsid w:val="00600966"/>
    <w:rsid w:val="0060209A"/>
    <w:rsid w:val="00602B2F"/>
    <w:rsid w:val="00602DDA"/>
    <w:rsid w:val="00604ADF"/>
    <w:rsid w:val="00605116"/>
    <w:rsid w:val="006160B3"/>
    <w:rsid w:val="00623A53"/>
    <w:rsid w:val="006272B6"/>
    <w:rsid w:val="00637289"/>
    <w:rsid w:val="0065274E"/>
    <w:rsid w:val="00654413"/>
    <w:rsid w:val="006617EC"/>
    <w:rsid w:val="006638BB"/>
    <w:rsid w:val="006664A8"/>
    <w:rsid w:val="00670E9A"/>
    <w:rsid w:val="00677226"/>
    <w:rsid w:val="00682CFB"/>
    <w:rsid w:val="006847F7"/>
    <w:rsid w:val="00685483"/>
    <w:rsid w:val="0069323D"/>
    <w:rsid w:val="006A0FC9"/>
    <w:rsid w:val="006A5683"/>
    <w:rsid w:val="006A6EAC"/>
    <w:rsid w:val="006A7C22"/>
    <w:rsid w:val="006B17FF"/>
    <w:rsid w:val="006B1F4C"/>
    <w:rsid w:val="006B3EC6"/>
    <w:rsid w:val="006C2988"/>
    <w:rsid w:val="006C4C26"/>
    <w:rsid w:val="006C4CFB"/>
    <w:rsid w:val="006C52DD"/>
    <w:rsid w:val="006D4345"/>
    <w:rsid w:val="006D56D0"/>
    <w:rsid w:val="006D77B5"/>
    <w:rsid w:val="006E0545"/>
    <w:rsid w:val="006E4FA8"/>
    <w:rsid w:val="006F3D86"/>
    <w:rsid w:val="006F72EA"/>
    <w:rsid w:val="006F7F24"/>
    <w:rsid w:val="0070337F"/>
    <w:rsid w:val="007038F8"/>
    <w:rsid w:val="00707A58"/>
    <w:rsid w:val="00715181"/>
    <w:rsid w:val="00715CC1"/>
    <w:rsid w:val="00716BD0"/>
    <w:rsid w:val="00717A32"/>
    <w:rsid w:val="007235A1"/>
    <w:rsid w:val="00724373"/>
    <w:rsid w:val="007256FA"/>
    <w:rsid w:val="00726F08"/>
    <w:rsid w:val="00732D3C"/>
    <w:rsid w:val="007405C6"/>
    <w:rsid w:val="00744BA0"/>
    <w:rsid w:val="00744DBC"/>
    <w:rsid w:val="00750A3B"/>
    <w:rsid w:val="007522CF"/>
    <w:rsid w:val="007561AA"/>
    <w:rsid w:val="00756375"/>
    <w:rsid w:val="00770A5B"/>
    <w:rsid w:val="007779D1"/>
    <w:rsid w:val="0078579E"/>
    <w:rsid w:val="00785E1C"/>
    <w:rsid w:val="007929A4"/>
    <w:rsid w:val="00793519"/>
    <w:rsid w:val="0079541A"/>
    <w:rsid w:val="007958CE"/>
    <w:rsid w:val="007A3691"/>
    <w:rsid w:val="007B18E8"/>
    <w:rsid w:val="007B660B"/>
    <w:rsid w:val="007C1F36"/>
    <w:rsid w:val="007C3C2E"/>
    <w:rsid w:val="007C3FBB"/>
    <w:rsid w:val="007C4140"/>
    <w:rsid w:val="007C491E"/>
    <w:rsid w:val="007C5750"/>
    <w:rsid w:val="007D3EC0"/>
    <w:rsid w:val="007D4C43"/>
    <w:rsid w:val="007D57FA"/>
    <w:rsid w:val="007D79A0"/>
    <w:rsid w:val="007E179B"/>
    <w:rsid w:val="007E62B6"/>
    <w:rsid w:val="007F3766"/>
    <w:rsid w:val="007F68C8"/>
    <w:rsid w:val="007F7144"/>
    <w:rsid w:val="008026C3"/>
    <w:rsid w:val="00806750"/>
    <w:rsid w:val="00810A44"/>
    <w:rsid w:val="00814D00"/>
    <w:rsid w:val="00815E81"/>
    <w:rsid w:val="00820A36"/>
    <w:rsid w:val="0082295F"/>
    <w:rsid w:val="00822C7C"/>
    <w:rsid w:val="00823E67"/>
    <w:rsid w:val="00830880"/>
    <w:rsid w:val="00830B2F"/>
    <w:rsid w:val="008320A6"/>
    <w:rsid w:val="0083328E"/>
    <w:rsid w:val="0083487A"/>
    <w:rsid w:val="00835479"/>
    <w:rsid w:val="00837B24"/>
    <w:rsid w:val="00840A58"/>
    <w:rsid w:val="0085280A"/>
    <w:rsid w:val="0086325C"/>
    <w:rsid w:val="008646E4"/>
    <w:rsid w:val="00877013"/>
    <w:rsid w:val="00883261"/>
    <w:rsid w:val="0088692D"/>
    <w:rsid w:val="00890E01"/>
    <w:rsid w:val="00891C83"/>
    <w:rsid w:val="008932BA"/>
    <w:rsid w:val="008A5880"/>
    <w:rsid w:val="008B27F2"/>
    <w:rsid w:val="008B3277"/>
    <w:rsid w:val="008B592D"/>
    <w:rsid w:val="008B5E0F"/>
    <w:rsid w:val="008B61FE"/>
    <w:rsid w:val="008B7150"/>
    <w:rsid w:val="008C061B"/>
    <w:rsid w:val="008C31F4"/>
    <w:rsid w:val="008C4D76"/>
    <w:rsid w:val="008C6841"/>
    <w:rsid w:val="008D0888"/>
    <w:rsid w:val="008D1008"/>
    <w:rsid w:val="008D113C"/>
    <w:rsid w:val="008D1380"/>
    <w:rsid w:val="008D4B00"/>
    <w:rsid w:val="008E48FC"/>
    <w:rsid w:val="008E7B98"/>
    <w:rsid w:val="008F21B3"/>
    <w:rsid w:val="008F552D"/>
    <w:rsid w:val="008F7F55"/>
    <w:rsid w:val="0090034B"/>
    <w:rsid w:val="00901978"/>
    <w:rsid w:val="00907433"/>
    <w:rsid w:val="00907B5F"/>
    <w:rsid w:val="00920F2A"/>
    <w:rsid w:val="00922B79"/>
    <w:rsid w:val="009243A7"/>
    <w:rsid w:val="00925FEE"/>
    <w:rsid w:val="0093340D"/>
    <w:rsid w:val="00940BDD"/>
    <w:rsid w:val="00954F15"/>
    <w:rsid w:val="00956162"/>
    <w:rsid w:val="00956E9A"/>
    <w:rsid w:val="009677BB"/>
    <w:rsid w:val="00974C21"/>
    <w:rsid w:val="00974C9C"/>
    <w:rsid w:val="00984C9C"/>
    <w:rsid w:val="00991DC3"/>
    <w:rsid w:val="00995041"/>
    <w:rsid w:val="009B22FB"/>
    <w:rsid w:val="009D18A2"/>
    <w:rsid w:val="009E212A"/>
    <w:rsid w:val="009E403A"/>
    <w:rsid w:val="009E5EEF"/>
    <w:rsid w:val="009E615D"/>
    <w:rsid w:val="009F02CE"/>
    <w:rsid w:val="009F05FE"/>
    <w:rsid w:val="009F34EE"/>
    <w:rsid w:val="00A014E6"/>
    <w:rsid w:val="00A01F8F"/>
    <w:rsid w:val="00A02ED4"/>
    <w:rsid w:val="00A03804"/>
    <w:rsid w:val="00A05AF9"/>
    <w:rsid w:val="00A077C8"/>
    <w:rsid w:val="00A104C8"/>
    <w:rsid w:val="00A155FB"/>
    <w:rsid w:val="00A175B2"/>
    <w:rsid w:val="00A17E3B"/>
    <w:rsid w:val="00A21CC0"/>
    <w:rsid w:val="00A22318"/>
    <w:rsid w:val="00A2412C"/>
    <w:rsid w:val="00A26870"/>
    <w:rsid w:val="00A27C4E"/>
    <w:rsid w:val="00A3038A"/>
    <w:rsid w:val="00A32647"/>
    <w:rsid w:val="00A33756"/>
    <w:rsid w:val="00A3383A"/>
    <w:rsid w:val="00A424B0"/>
    <w:rsid w:val="00A43FEF"/>
    <w:rsid w:val="00A47A60"/>
    <w:rsid w:val="00A61682"/>
    <w:rsid w:val="00A62310"/>
    <w:rsid w:val="00A63477"/>
    <w:rsid w:val="00A63887"/>
    <w:rsid w:val="00A73746"/>
    <w:rsid w:val="00A8104B"/>
    <w:rsid w:val="00A8185F"/>
    <w:rsid w:val="00A84B9E"/>
    <w:rsid w:val="00A9376F"/>
    <w:rsid w:val="00AA2E06"/>
    <w:rsid w:val="00AA2F79"/>
    <w:rsid w:val="00AA5B4E"/>
    <w:rsid w:val="00AA6987"/>
    <w:rsid w:val="00AB0141"/>
    <w:rsid w:val="00AC1854"/>
    <w:rsid w:val="00AC5BF7"/>
    <w:rsid w:val="00AC74C9"/>
    <w:rsid w:val="00AD5549"/>
    <w:rsid w:val="00AF0ABD"/>
    <w:rsid w:val="00AF43A8"/>
    <w:rsid w:val="00AF57DA"/>
    <w:rsid w:val="00AF7E9B"/>
    <w:rsid w:val="00B034EF"/>
    <w:rsid w:val="00B067BD"/>
    <w:rsid w:val="00B07C7F"/>
    <w:rsid w:val="00B119C0"/>
    <w:rsid w:val="00B11E4F"/>
    <w:rsid w:val="00B15B47"/>
    <w:rsid w:val="00B25589"/>
    <w:rsid w:val="00B30587"/>
    <w:rsid w:val="00B40813"/>
    <w:rsid w:val="00B40A5A"/>
    <w:rsid w:val="00B42CDB"/>
    <w:rsid w:val="00B44D68"/>
    <w:rsid w:val="00B461FE"/>
    <w:rsid w:val="00B46529"/>
    <w:rsid w:val="00B549A8"/>
    <w:rsid w:val="00B56658"/>
    <w:rsid w:val="00B61032"/>
    <w:rsid w:val="00B62D55"/>
    <w:rsid w:val="00B67199"/>
    <w:rsid w:val="00B74506"/>
    <w:rsid w:val="00B82183"/>
    <w:rsid w:val="00B83B66"/>
    <w:rsid w:val="00B8638F"/>
    <w:rsid w:val="00B91681"/>
    <w:rsid w:val="00B9400D"/>
    <w:rsid w:val="00BA0371"/>
    <w:rsid w:val="00BA09AF"/>
    <w:rsid w:val="00BA0FFF"/>
    <w:rsid w:val="00BB31AF"/>
    <w:rsid w:val="00BC065F"/>
    <w:rsid w:val="00BC5FE0"/>
    <w:rsid w:val="00BD3F23"/>
    <w:rsid w:val="00BD6211"/>
    <w:rsid w:val="00BE2260"/>
    <w:rsid w:val="00BE2C04"/>
    <w:rsid w:val="00BE36EE"/>
    <w:rsid w:val="00BE6608"/>
    <w:rsid w:val="00BF074F"/>
    <w:rsid w:val="00BF79A9"/>
    <w:rsid w:val="00C02D3D"/>
    <w:rsid w:val="00C20082"/>
    <w:rsid w:val="00C21898"/>
    <w:rsid w:val="00C22D6F"/>
    <w:rsid w:val="00C23242"/>
    <w:rsid w:val="00C26085"/>
    <w:rsid w:val="00C31EC8"/>
    <w:rsid w:val="00C34566"/>
    <w:rsid w:val="00C36B86"/>
    <w:rsid w:val="00C37C67"/>
    <w:rsid w:val="00C41D2D"/>
    <w:rsid w:val="00C42916"/>
    <w:rsid w:val="00C46D9F"/>
    <w:rsid w:val="00C46EA8"/>
    <w:rsid w:val="00C50F29"/>
    <w:rsid w:val="00C532CD"/>
    <w:rsid w:val="00C53A8A"/>
    <w:rsid w:val="00C55155"/>
    <w:rsid w:val="00C6029B"/>
    <w:rsid w:val="00C60ACC"/>
    <w:rsid w:val="00C623F4"/>
    <w:rsid w:val="00C657AB"/>
    <w:rsid w:val="00C67BDF"/>
    <w:rsid w:val="00C71DC5"/>
    <w:rsid w:val="00C73E41"/>
    <w:rsid w:val="00C74758"/>
    <w:rsid w:val="00C84521"/>
    <w:rsid w:val="00C84556"/>
    <w:rsid w:val="00C907C8"/>
    <w:rsid w:val="00C95A4D"/>
    <w:rsid w:val="00CA4637"/>
    <w:rsid w:val="00CB3454"/>
    <w:rsid w:val="00CB67D3"/>
    <w:rsid w:val="00CC73F2"/>
    <w:rsid w:val="00CC7F6D"/>
    <w:rsid w:val="00CD705C"/>
    <w:rsid w:val="00CD7B18"/>
    <w:rsid w:val="00CE11E4"/>
    <w:rsid w:val="00CE38BC"/>
    <w:rsid w:val="00CE6F32"/>
    <w:rsid w:val="00CF11BE"/>
    <w:rsid w:val="00CF23DE"/>
    <w:rsid w:val="00CF293D"/>
    <w:rsid w:val="00CF795D"/>
    <w:rsid w:val="00D0032C"/>
    <w:rsid w:val="00D0196D"/>
    <w:rsid w:val="00D032C1"/>
    <w:rsid w:val="00D07C8A"/>
    <w:rsid w:val="00D07EA9"/>
    <w:rsid w:val="00D117CC"/>
    <w:rsid w:val="00D127B0"/>
    <w:rsid w:val="00D1326A"/>
    <w:rsid w:val="00D17F35"/>
    <w:rsid w:val="00D200AB"/>
    <w:rsid w:val="00D265C3"/>
    <w:rsid w:val="00D3194E"/>
    <w:rsid w:val="00D366F2"/>
    <w:rsid w:val="00D503B6"/>
    <w:rsid w:val="00D507C9"/>
    <w:rsid w:val="00D51A6B"/>
    <w:rsid w:val="00D542F7"/>
    <w:rsid w:val="00D55EE6"/>
    <w:rsid w:val="00D60CB8"/>
    <w:rsid w:val="00D701D5"/>
    <w:rsid w:val="00D7381D"/>
    <w:rsid w:val="00D74E65"/>
    <w:rsid w:val="00D80754"/>
    <w:rsid w:val="00D81F17"/>
    <w:rsid w:val="00D84D38"/>
    <w:rsid w:val="00D91DCA"/>
    <w:rsid w:val="00D92CF7"/>
    <w:rsid w:val="00D94AC4"/>
    <w:rsid w:val="00D95D1F"/>
    <w:rsid w:val="00DA281C"/>
    <w:rsid w:val="00DA3C3C"/>
    <w:rsid w:val="00DA41B7"/>
    <w:rsid w:val="00DA4E9F"/>
    <w:rsid w:val="00DC02FE"/>
    <w:rsid w:val="00DC0F1F"/>
    <w:rsid w:val="00DC1576"/>
    <w:rsid w:val="00DD2BB8"/>
    <w:rsid w:val="00DD7804"/>
    <w:rsid w:val="00DD7E2B"/>
    <w:rsid w:val="00DE156A"/>
    <w:rsid w:val="00DE68FB"/>
    <w:rsid w:val="00DF5BEB"/>
    <w:rsid w:val="00DF67A9"/>
    <w:rsid w:val="00E03CBA"/>
    <w:rsid w:val="00E11041"/>
    <w:rsid w:val="00E155B0"/>
    <w:rsid w:val="00E163B0"/>
    <w:rsid w:val="00E22730"/>
    <w:rsid w:val="00E35D45"/>
    <w:rsid w:val="00E35F51"/>
    <w:rsid w:val="00E3622B"/>
    <w:rsid w:val="00E42227"/>
    <w:rsid w:val="00E454E4"/>
    <w:rsid w:val="00E47C5E"/>
    <w:rsid w:val="00E53A9A"/>
    <w:rsid w:val="00E549BE"/>
    <w:rsid w:val="00E55176"/>
    <w:rsid w:val="00E60DC7"/>
    <w:rsid w:val="00E6140A"/>
    <w:rsid w:val="00E62298"/>
    <w:rsid w:val="00E65E28"/>
    <w:rsid w:val="00E721A8"/>
    <w:rsid w:val="00E72FF1"/>
    <w:rsid w:val="00E769A6"/>
    <w:rsid w:val="00E84622"/>
    <w:rsid w:val="00E8676A"/>
    <w:rsid w:val="00E87AC5"/>
    <w:rsid w:val="00E93A9B"/>
    <w:rsid w:val="00E94699"/>
    <w:rsid w:val="00E959F9"/>
    <w:rsid w:val="00E95D15"/>
    <w:rsid w:val="00EA1130"/>
    <w:rsid w:val="00EA2051"/>
    <w:rsid w:val="00EA7589"/>
    <w:rsid w:val="00EB321A"/>
    <w:rsid w:val="00EB36A8"/>
    <w:rsid w:val="00EB4533"/>
    <w:rsid w:val="00EB6B88"/>
    <w:rsid w:val="00EC4815"/>
    <w:rsid w:val="00EC634F"/>
    <w:rsid w:val="00EC65FB"/>
    <w:rsid w:val="00EC72EB"/>
    <w:rsid w:val="00ED25E0"/>
    <w:rsid w:val="00ED470B"/>
    <w:rsid w:val="00ED6CDC"/>
    <w:rsid w:val="00EE3DC6"/>
    <w:rsid w:val="00EE6C3D"/>
    <w:rsid w:val="00F02987"/>
    <w:rsid w:val="00F04E56"/>
    <w:rsid w:val="00F06703"/>
    <w:rsid w:val="00F12D15"/>
    <w:rsid w:val="00F32FCD"/>
    <w:rsid w:val="00F36F08"/>
    <w:rsid w:val="00F37E28"/>
    <w:rsid w:val="00F54729"/>
    <w:rsid w:val="00F557B1"/>
    <w:rsid w:val="00F66491"/>
    <w:rsid w:val="00F71D2C"/>
    <w:rsid w:val="00F7590B"/>
    <w:rsid w:val="00F87C85"/>
    <w:rsid w:val="00FA10C4"/>
    <w:rsid w:val="00FA1ABD"/>
    <w:rsid w:val="00FB2BA6"/>
    <w:rsid w:val="00FB4A54"/>
    <w:rsid w:val="00FB4F59"/>
    <w:rsid w:val="00FC588C"/>
    <w:rsid w:val="00FE488F"/>
    <w:rsid w:val="00FE7BBB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1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1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luence.science/science/par-ppf-ppfd-dl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Dzierżyńska</dc:creator>
  <cp:lastModifiedBy>Agnieszka i Ania</cp:lastModifiedBy>
  <cp:revision>7</cp:revision>
  <cp:lastPrinted>2019-03-20T10:06:00Z</cp:lastPrinted>
  <dcterms:created xsi:type="dcterms:W3CDTF">2019-03-20T10:34:00Z</dcterms:created>
  <dcterms:modified xsi:type="dcterms:W3CDTF">2019-03-21T14:20:00Z</dcterms:modified>
</cp:coreProperties>
</file>