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8E" w:rsidRPr="00CC5875" w:rsidRDefault="00DE458E" w:rsidP="00DE458E">
      <w:pPr>
        <w:rPr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w:rsidR="00DE458E" w:rsidRPr="00F132CB" w:rsidTr="00883B17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132CB">
              <w:rPr>
                <w:rFonts w:ascii="Arial" w:hAnsi="Arial" w:cs="Arial"/>
                <w:sz w:val="16"/>
                <w:szCs w:val="20"/>
              </w:rPr>
              <w:t>Academic Year: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132CB">
              <w:rPr>
                <w:rFonts w:ascii="Arial" w:hAnsi="Arial" w:cs="Arial"/>
                <w:sz w:val="16"/>
                <w:szCs w:val="20"/>
              </w:rPr>
              <w:t>2018/2019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Group of courses</w:t>
            </w:r>
            <w:r w:rsidRPr="00F132CB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Catalogue number</w:t>
            </w:r>
            <w:r w:rsidRPr="00F132CB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458E" w:rsidRPr="00F132CB" w:rsidRDefault="00DE458E" w:rsidP="00883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458E" w:rsidRPr="00F132CB" w:rsidTr="00883B17">
        <w:trPr>
          <w:trHeight w:val="283"/>
        </w:trPr>
        <w:tc>
          <w:tcPr>
            <w:tcW w:w="11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458E" w:rsidRPr="00F132CB" w:rsidTr="00883B17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title</w:t>
            </w:r>
            <w:r w:rsidRPr="00F132CB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F132CB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Basics of plant biochemistry and physiology 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F132CB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4,0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DE458E" w:rsidRPr="00F132CB" w:rsidRDefault="00DE458E" w:rsidP="00883B1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Polish Translation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>Podstawy biochemii i fizjologii roślin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 programme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Organic Agriculture and Food Production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responsible for the course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458E" w:rsidRPr="00582E4C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Teachers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582E4C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bookmarkStart w:id="0" w:name="_GoBack"/>
            <w:bookmarkEnd w:id="0"/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Units responsible for the course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Faculty of Agriculture and Biology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Department of Biochemistry and Department of Plant Physiology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in charge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DE8">
              <w:rPr>
                <w:rFonts w:ascii="Arial" w:hAnsi="Arial" w:cs="Arial"/>
                <w:b/>
                <w:bCs/>
                <w:sz w:val="16"/>
                <w:szCs w:val="16"/>
              </w:rPr>
              <w:t>Faculty of Agriculture and Biology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 status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course type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basic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stage 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…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….    year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…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F132CB">
              <w:rPr>
                <w:rFonts w:ascii="Arial" w:hAnsi="Arial" w:cs="Arial"/>
                <w:sz w:val="18"/>
                <w:szCs w:val="18"/>
              </w:rPr>
              <w:t>sta</w:t>
            </w:r>
            <w:r>
              <w:rPr>
                <w:rFonts w:ascii="Arial" w:hAnsi="Arial" w:cs="Arial"/>
                <w:sz w:val="18"/>
                <w:szCs w:val="18"/>
              </w:rPr>
              <w:t>tionary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cycle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Summer semester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language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>English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Objectives of the course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227D">
              <w:rPr>
                <w:rFonts w:ascii="Arial" w:hAnsi="Arial" w:cs="Arial"/>
                <w:sz w:val="16"/>
                <w:szCs w:val="16"/>
              </w:rPr>
              <w:t>To provide students with the knowledge of molecular structure of living organisms and of occurrence</w:t>
            </w:r>
            <w:r>
              <w:rPr>
                <w:rFonts w:ascii="Arial" w:hAnsi="Arial" w:cs="Arial"/>
                <w:sz w:val="16"/>
                <w:szCs w:val="16"/>
              </w:rPr>
              <w:t>, characteristic and regulation of the general</w:t>
            </w:r>
            <w:r w:rsidRPr="0097227D">
              <w:rPr>
                <w:rFonts w:ascii="Arial" w:hAnsi="Arial" w:cs="Arial"/>
                <w:sz w:val="16"/>
                <w:szCs w:val="16"/>
              </w:rPr>
              <w:t xml:space="preserve"> metabolic pathways, which is necessary to understand </w:t>
            </w:r>
            <w:r>
              <w:rPr>
                <w:rFonts w:ascii="Arial" w:hAnsi="Arial" w:cs="Arial"/>
                <w:sz w:val="16"/>
                <w:szCs w:val="16"/>
              </w:rPr>
              <w:t>the main vital functions of plant and animal organisms. The knowledge will allow students to understand better the contents of such courses as: genetics and plant breeding, plant mineral nutrition, etc. The students will become familiar with the basic biochemical methods.</w:t>
            </w:r>
          </w:p>
          <w:p w:rsidR="00DE458E" w:rsidRPr="00D53EE4" w:rsidRDefault="00DE458E" w:rsidP="00883B17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3442">
              <w:rPr>
                <w:rFonts w:ascii="Arial" w:hAnsi="Arial" w:cs="Arial"/>
                <w:sz w:val="16"/>
                <w:szCs w:val="16"/>
              </w:rPr>
              <w:t xml:space="preserve">The aim of the physiological part of the course is to present the basic life processes and functioning of plants, regulatory mechanisms during </w:t>
            </w:r>
            <w:r>
              <w:rPr>
                <w:rFonts w:ascii="Arial" w:hAnsi="Arial" w:cs="Arial"/>
                <w:sz w:val="16"/>
                <w:szCs w:val="16"/>
              </w:rPr>
              <w:t xml:space="preserve">plant </w:t>
            </w:r>
            <w:r w:rsidRPr="00C73442">
              <w:rPr>
                <w:rFonts w:ascii="Arial" w:hAnsi="Arial" w:cs="Arial"/>
                <w:sz w:val="16"/>
                <w:szCs w:val="16"/>
              </w:rPr>
              <w:t xml:space="preserve">growth and development and the influence of </w:t>
            </w:r>
            <w:r>
              <w:rPr>
                <w:rFonts w:ascii="Arial" w:hAnsi="Arial" w:cs="Arial"/>
                <w:sz w:val="16"/>
                <w:szCs w:val="16"/>
              </w:rPr>
              <w:t>environmental</w:t>
            </w:r>
            <w:r w:rsidRPr="00C73442">
              <w:rPr>
                <w:rFonts w:ascii="Arial" w:hAnsi="Arial" w:cs="Arial"/>
                <w:sz w:val="16"/>
                <w:szCs w:val="16"/>
              </w:rPr>
              <w:t xml:space="preserve"> factors on these processes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E458E" w:rsidRPr="00D53EE4" w:rsidTr="00883B17">
        <w:trPr>
          <w:trHeight w:val="783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forms and number of hours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DE458E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</w:t>
            </w:r>
            <w:r w:rsidRPr="00F132C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number of hours </w:t>
            </w:r>
            <w:r w:rsidRPr="00F132CB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DE458E" w:rsidRPr="00D53EE4" w:rsidRDefault="00DE458E" w:rsidP="00DE458E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53EE4">
              <w:rPr>
                <w:rFonts w:ascii="Arial" w:hAnsi="Arial" w:cs="Arial"/>
                <w:sz w:val="16"/>
                <w:szCs w:val="16"/>
              </w:rPr>
              <w:t>Laboratory</w:t>
            </w:r>
            <w:r>
              <w:rPr>
                <w:rFonts w:ascii="Arial" w:hAnsi="Arial" w:cs="Arial"/>
                <w:sz w:val="16"/>
                <w:szCs w:val="16"/>
              </w:rPr>
              <w:t xml:space="preserve"> part</w:t>
            </w:r>
            <w:r w:rsidRPr="00D53EE4">
              <w:rPr>
                <w:rFonts w:ascii="Arial" w:hAnsi="Arial" w:cs="Arial"/>
                <w:sz w:val="16"/>
                <w:szCs w:val="16"/>
                <w:lang w:val="pl-PL"/>
              </w:rPr>
              <w:t>..…………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……………………………………………………….  </w:t>
            </w:r>
            <w:r w:rsidRPr="00365B62">
              <w:rPr>
                <w:rFonts w:ascii="Arial" w:hAnsi="Arial" w:cs="Arial"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of </w:t>
            </w:r>
            <w:r w:rsidRPr="00365B62">
              <w:rPr>
                <w:rFonts w:ascii="Arial" w:hAnsi="Arial" w:cs="Arial"/>
                <w:sz w:val="16"/>
                <w:szCs w:val="16"/>
              </w:rPr>
              <w:t>hours</w:t>
            </w:r>
            <w:r w:rsidRPr="00D53EE4">
              <w:rPr>
                <w:rFonts w:ascii="Arial" w:hAnsi="Arial" w:cs="Arial"/>
                <w:sz w:val="16"/>
                <w:szCs w:val="16"/>
                <w:lang w:val="pl-PL"/>
              </w:rPr>
              <w:t xml:space="preserve"> 30</w:t>
            </w:r>
          </w:p>
        </w:tc>
      </w:tr>
      <w:tr w:rsidR="00DE458E" w:rsidRPr="00365B62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D53EE4" w:rsidRDefault="00DE458E" w:rsidP="00883B1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53EE4">
              <w:rPr>
                <w:rFonts w:ascii="Arial" w:hAnsi="Arial" w:cs="Arial"/>
                <w:sz w:val="16"/>
                <w:szCs w:val="16"/>
              </w:rPr>
              <w:t>Teaching</w:t>
            </w:r>
            <w:r>
              <w:rPr>
                <w:rFonts w:ascii="Arial" w:hAnsi="Arial" w:cs="Arial"/>
                <w:sz w:val="16"/>
                <w:szCs w:val="16"/>
              </w:rPr>
              <w:t xml:space="preserve"> methods</w:t>
            </w:r>
            <w:r w:rsidRPr="00D53EE4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14)</w:t>
            </w:r>
            <w:r w:rsidRPr="00D53EE4"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365B62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B62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the </w:t>
            </w:r>
            <w:r w:rsidRPr="00365B62">
              <w:rPr>
                <w:rFonts w:ascii="Arial" w:hAnsi="Arial" w:cs="Arial"/>
                <w:sz w:val="16"/>
                <w:szCs w:val="16"/>
              </w:rPr>
              <w:t>use</w:t>
            </w:r>
            <w:r>
              <w:rPr>
                <w:rFonts w:ascii="Arial" w:hAnsi="Arial" w:cs="Arial"/>
                <w:sz w:val="16"/>
                <w:szCs w:val="16"/>
              </w:rPr>
              <w:t xml:space="preserve"> of PowerPoint presentations, simple experiments during laboratory part of the course, consultations 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365B62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 w:rsidRPr="00365B62">
              <w:rPr>
                <w:rFonts w:ascii="Arial" w:hAnsi="Arial" w:cs="Arial"/>
                <w:sz w:val="16"/>
                <w:szCs w:val="16"/>
              </w:rPr>
              <w:t>Detailed course description</w:t>
            </w:r>
            <w:r w:rsidRPr="00365B6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365B6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Default="00DE458E" w:rsidP="00883B1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Biochemical Part</w:t>
            </w:r>
          </w:p>
          <w:p w:rsidR="00DE458E" w:rsidRPr="00387A0E" w:rsidRDefault="00DE458E" w:rsidP="00883B1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A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Lecture content:</w:t>
            </w:r>
          </w:p>
          <w:p w:rsidR="00DE458E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7A0E">
              <w:rPr>
                <w:rFonts w:ascii="Arial" w:hAnsi="Arial" w:cs="Arial"/>
                <w:sz w:val="16"/>
                <w:szCs w:val="16"/>
              </w:rPr>
              <w:t>Structure and properties of amino acids, proteins, lipids and carbohydrates.</w:t>
            </w:r>
            <w:r>
              <w:rPr>
                <w:rFonts w:ascii="Arial" w:hAnsi="Arial" w:cs="Arial"/>
                <w:sz w:val="16"/>
                <w:szCs w:val="16"/>
              </w:rPr>
              <w:t xml:space="preserve"> Bioenergetics – principles. Enzymes – structure and mechanism of action. Catabolic and anabolic processes in living organisms (catabolic conversions of carbohydrates, biological oxidation, photosynthesis, photo-oxidation, metabolism of lipids and nitrogen containing compounds – chosen topics). Nucleic acids – structure, function and gene expression principles   </w:t>
            </w:r>
          </w:p>
          <w:p w:rsidR="00DE458E" w:rsidRPr="00F132CB" w:rsidRDefault="00DE458E" w:rsidP="00883B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Laboratory part content</w:t>
            </w:r>
            <w:r w:rsidRPr="00F132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:rsidR="00DE458E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Properties of amino acids and proteins, Quantitative protein determination, Factors affecting enzyme activity, Nitrate and vitamin C contents determination</w:t>
            </w:r>
          </w:p>
          <w:p w:rsidR="00DE458E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458E" w:rsidRPr="00883B17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83B17">
              <w:rPr>
                <w:rFonts w:ascii="Arial" w:hAnsi="Arial" w:cs="Arial"/>
                <w:b/>
                <w:sz w:val="16"/>
                <w:szCs w:val="16"/>
              </w:rPr>
              <w:t xml:space="preserve">Physiological Part  </w:t>
            </w:r>
          </w:p>
          <w:p w:rsidR="00DE458E" w:rsidRPr="00883B17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57D9D">
              <w:rPr>
                <w:rFonts w:ascii="Arial" w:hAnsi="Arial" w:cs="Arial"/>
                <w:b/>
                <w:sz w:val="16"/>
                <w:szCs w:val="16"/>
              </w:rPr>
              <w:t>Lecture content</w:t>
            </w:r>
            <w:r w:rsidRPr="00883B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E458E" w:rsidRPr="00883B17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B17">
              <w:rPr>
                <w:rFonts w:ascii="Arial" w:hAnsi="Arial" w:cs="Arial"/>
                <w:sz w:val="16"/>
                <w:szCs w:val="16"/>
              </w:rPr>
              <w:t>Plant water relations (</w:t>
            </w:r>
            <w:r w:rsidRPr="00D57D9D">
              <w:rPr>
                <w:rFonts w:ascii="Arial" w:hAnsi="Arial" w:cs="Arial"/>
                <w:sz w:val="16"/>
                <w:szCs w:val="16"/>
              </w:rPr>
              <w:t>long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- and short-distance transport of water, </w:t>
            </w:r>
            <w:r w:rsidRPr="00D57D9D">
              <w:rPr>
                <w:rFonts w:ascii="Arial" w:hAnsi="Arial" w:cs="Arial"/>
                <w:sz w:val="16"/>
                <w:szCs w:val="16"/>
              </w:rPr>
              <w:t>plant water balance</w:t>
            </w:r>
            <w:r w:rsidRPr="00883B17">
              <w:rPr>
                <w:rFonts w:ascii="Arial" w:hAnsi="Arial" w:cs="Arial"/>
                <w:sz w:val="16"/>
                <w:szCs w:val="16"/>
              </w:rPr>
              <w:t>). Photosynthetic pigments and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 photosynthesis</w:t>
            </w:r>
            <w:r w:rsidRPr="00883B17">
              <w:rPr>
                <w:rFonts w:ascii="Arial" w:hAnsi="Arial" w:cs="Arial"/>
                <w:sz w:val="16"/>
                <w:szCs w:val="16"/>
              </w:rPr>
              <w:t>. Physiological aspects of respiration;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B17">
              <w:rPr>
                <w:rFonts w:ascii="Arial" w:hAnsi="Arial" w:cs="Arial"/>
                <w:sz w:val="16"/>
                <w:szCs w:val="16"/>
              </w:rPr>
              <w:t>Role of environmental and endogenous  factors in biological rhythms and activities of plants and seeds.</w:t>
            </w:r>
          </w:p>
          <w:p w:rsidR="00DE458E" w:rsidRPr="00883B17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57D9D">
              <w:rPr>
                <w:rFonts w:ascii="Arial" w:hAnsi="Arial" w:cs="Arial"/>
                <w:b/>
                <w:sz w:val="16"/>
                <w:szCs w:val="16"/>
              </w:rPr>
              <w:t>Laboratory part content</w:t>
            </w:r>
            <w:r w:rsidRPr="00883B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E458E" w:rsidRPr="00393A33" w:rsidRDefault="00DE458E" w:rsidP="009963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B17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bservation of o</w:t>
            </w:r>
            <w:r w:rsidRPr="00883B17">
              <w:rPr>
                <w:rFonts w:ascii="Arial" w:hAnsi="Arial" w:cs="Arial"/>
                <w:sz w:val="16"/>
                <w:szCs w:val="16"/>
              </w:rPr>
              <w:t>smosis/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83B17">
              <w:rPr>
                <w:rFonts w:ascii="Arial" w:hAnsi="Arial" w:cs="Arial"/>
                <w:sz w:val="16"/>
                <w:szCs w:val="16"/>
              </w:rPr>
              <w:t>lasmolysis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. Measurement 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of plant transpiration rate </w:t>
            </w:r>
            <w:r w:rsidRPr="00D57D9D">
              <w:rPr>
                <w:rFonts w:ascii="Arial" w:hAnsi="Arial" w:cs="Arial"/>
                <w:sz w:val="16"/>
                <w:szCs w:val="16"/>
              </w:rPr>
              <w:t>affected by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 different environmental conditions. Determination of respiratory rate (of various plant tissues at different 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growth stage and </w:t>
            </w:r>
            <w:r w:rsidRPr="00883B17">
              <w:rPr>
                <w:rFonts w:ascii="Arial" w:hAnsi="Arial" w:cs="Arial"/>
                <w:sz w:val="16"/>
                <w:szCs w:val="16"/>
              </w:rPr>
              <w:t>analysis of an effect of temperature)</w:t>
            </w:r>
            <w:r w:rsidRPr="00D57D9D">
              <w:rPr>
                <w:rFonts w:ascii="Arial" w:hAnsi="Arial" w:cs="Arial"/>
                <w:sz w:val="16"/>
                <w:szCs w:val="16"/>
              </w:rPr>
              <w:t>. Analysis of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 chemical </w:t>
            </w:r>
            <w:r w:rsidRPr="00883B17">
              <w:rPr>
                <w:rFonts w:ascii="Arial" w:hAnsi="Arial" w:cs="Arial"/>
                <w:iCs/>
                <w:sz w:val="16"/>
                <w:szCs w:val="16"/>
              </w:rPr>
              <w:t>properties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83B17">
              <w:rPr>
                <w:rFonts w:ascii="Arial" w:hAnsi="Arial" w:cs="Arial"/>
                <w:iCs/>
                <w:sz w:val="16"/>
                <w:szCs w:val="16"/>
              </w:rPr>
              <w:t xml:space="preserve">chlorophyll. Determination of 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chlorophyll content. 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Measurement of </w:t>
            </w:r>
            <w:r w:rsidRPr="00883B17">
              <w:rPr>
                <w:rFonts w:ascii="Arial" w:hAnsi="Arial" w:cs="Arial"/>
                <w:sz w:val="16"/>
                <w:szCs w:val="16"/>
              </w:rPr>
              <w:t>photosynthesis intensity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of plant exposed to </w:t>
            </w:r>
            <w:r w:rsidRPr="00D57D9D">
              <w:rPr>
                <w:rFonts w:ascii="Arial" w:hAnsi="Arial" w:cs="Arial"/>
                <w:sz w:val="16"/>
                <w:szCs w:val="16"/>
              </w:rPr>
              <w:t>different light intensity</w:t>
            </w:r>
            <w:r w:rsidRPr="00883B17">
              <w:rPr>
                <w:rFonts w:ascii="Arial" w:hAnsi="Arial" w:cs="Arial"/>
                <w:sz w:val="16"/>
                <w:szCs w:val="16"/>
              </w:rPr>
              <w:t xml:space="preserve">. Analysis of an effect of environmental and endogenous factors on 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seed germination </w:t>
            </w:r>
            <w:r w:rsidRPr="00883B17">
              <w:rPr>
                <w:rFonts w:ascii="Arial" w:hAnsi="Arial" w:cs="Arial"/>
                <w:sz w:val="16"/>
                <w:szCs w:val="16"/>
              </w:rPr>
              <w:t>and</w:t>
            </w:r>
            <w:r w:rsidRPr="00D57D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B17">
              <w:rPr>
                <w:rFonts w:ascii="Arial" w:hAnsi="Arial" w:cs="Arial"/>
                <w:sz w:val="16"/>
                <w:szCs w:val="16"/>
              </w:rPr>
              <w:t>seedlings development</w:t>
            </w:r>
            <w:r w:rsidRPr="00D57D9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Formal prerequisites (introductory courses</w:t>
            </w:r>
            <w:r w:rsidRPr="00F132CB">
              <w:rPr>
                <w:rFonts w:ascii="Arial" w:hAnsi="Arial" w:cs="Arial"/>
                <w:sz w:val="16"/>
                <w:szCs w:val="16"/>
              </w:rPr>
              <w:t>)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F132CB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Botany,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Chemi</w:t>
            </w:r>
            <w:r>
              <w:rPr>
                <w:rFonts w:ascii="Arial" w:hAnsi="Arial" w:cs="Arial"/>
                <w:sz w:val="16"/>
                <w:szCs w:val="16"/>
              </w:rPr>
              <w:t>stry</w:t>
            </w:r>
          </w:p>
        </w:tc>
      </w:tr>
      <w:tr w:rsidR="00DE458E" w:rsidRPr="004A060A" w:rsidTr="00883B1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E458E" w:rsidRPr="00883B17" w:rsidRDefault="00DE458E" w:rsidP="00883B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B17">
              <w:rPr>
                <w:rFonts w:ascii="Arial" w:hAnsi="Arial" w:cs="Arial"/>
                <w:b/>
                <w:sz w:val="16"/>
                <w:szCs w:val="16"/>
              </w:rPr>
              <w:t>Initial requirements</w:t>
            </w:r>
            <w:r w:rsidRPr="00883B1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17)</w:t>
            </w:r>
            <w:r w:rsidRPr="00883B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58E" w:rsidRPr="004A060A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060A">
              <w:rPr>
                <w:rFonts w:ascii="Arial" w:hAnsi="Arial" w:cs="Arial"/>
                <w:sz w:val="16"/>
                <w:szCs w:val="16"/>
              </w:rPr>
              <w:t>Students should hav</w:t>
            </w:r>
            <w:r>
              <w:rPr>
                <w:rFonts w:ascii="Arial" w:hAnsi="Arial" w:cs="Arial"/>
                <w:sz w:val="16"/>
                <w:szCs w:val="16"/>
              </w:rPr>
              <w:t>e a bas</w:t>
            </w:r>
            <w:r w:rsidRPr="004A060A">
              <w:rPr>
                <w:rFonts w:ascii="Arial" w:hAnsi="Arial" w:cs="Arial"/>
                <w:sz w:val="16"/>
                <w:szCs w:val="16"/>
              </w:rPr>
              <w:t>ic knowledge of structure and properties of organic comp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4A060A">
              <w:rPr>
                <w:rFonts w:ascii="Arial" w:hAnsi="Arial" w:cs="Arial"/>
                <w:sz w:val="16"/>
                <w:szCs w:val="16"/>
              </w:rPr>
              <w:t>unds</w:t>
            </w:r>
            <w:r>
              <w:rPr>
                <w:rFonts w:ascii="Arial" w:hAnsi="Arial" w:cs="Arial"/>
                <w:sz w:val="16"/>
                <w:szCs w:val="16"/>
              </w:rPr>
              <w:t>, plant cell and tissues structure,</w:t>
            </w:r>
            <w:r w:rsidRPr="004A060A">
              <w:rPr>
                <w:rFonts w:ascii="Arial" w:hAnsi="Arial" w:cs="Arial"/>
                <w:sz w:val="16"/>
                <w:szCs w:val="16"/>
              </w:rPr>
              <w:t xml:space="preserve"> together with the ability of working in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4A060A">
              <w:rPr>
                <w:rFonts w:ascii="Arial" w:hAnsi="Arial" w:cs="Arial"/>
                <w:sz w:val="16"/>
                <w:szCs w:val="16"/>
              </w:rPr>
              <w:t>chemical laboratory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DE458E" w:rsidRPr="00FE645F" w:rsidTr="00883B17">
        <w:trPr>
          <w:trHeight w:val="907"/>
        </w:trPr>
        <w:tc>
          <w:tcPr>
            <w:tcW w:w="3120" w:type="dxa"/>
            <w:gridSpan w:val="2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Learning outcomes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DE458E" w:rsidRPr="007E387D" w:rsidRDefault="00DE458E" w:rsidP="00883B17">
            <w:pPr>
              <w:ind w:left="480" w:hanging="360"/>
              <w:rPr>
                <w:rFonts w:ascii="Arial" w:hAnsi="Arial" w:cs="Arial"/>
                <w:sz w:val="16"/>
                <w:szCs w:val="16"/>
              </w:rPr>
            </w:pPr>
            <w:r w:rsidRPr="007E387D">
              <w:rPr>
                <w:rFonts w:ascii="Arial" w:hAnsi="Arial" w:cs="Arial"/>
                <w:sz w:val="16"/>
                <w:szCs w:val="16"/>
              </w:rPr>
              <w:t xml:space="preserve">01 –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E387D">
              <w:rPr>
                <w:rFonts w:ascii="Arial" w:hAnsi="Arial" w:cs="Arial"/>
                <w:sz w:val="16"/>
                <w:szCs w:val="16"/>
              </w:rPr>
              <w:t>tudent has a basic knowledge of biochemical and physiological processes in plants</w:t>
            </w:r>
          </w:p>
          <w:p w:rsidR="00DE458E" w:rsidRDefault="00DE458E" w:rsidP="00883B17">
            <w:pPr>
              <w:ind w:left="480" w:hanging="360"/>
              <w:rPr>
                <w:rFonts w:ascii="Arial" w:hAnsi="Arial" w:cs="Arial"/>
                <w:sz w:val="16"/>
                <w:szCs w:val="16"/>
              </w:rPr>
            </w:pPr>
            <w:r w:rsidRPr="00034B06">
              <w:rPr>
                <w:rFonts w:ascii="Arial" w:hAnsi="Arial" w:cs="Arial"/>
                <w:sz w:val="16"/>
                <w:szCs w:val="16"/>
              </w:rPr>
              <w:t xml:space="preserve">02 –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34B06">
              <w:rPr>
                <w:rFonts w:ascii="Arial" w:hAnsi="Arial" w:cs="Arial"/>
                <w:sz w:val="16"/>
                <w:szCs w:val="16"/>
              </w:rPr>
              <w:t>tudent knows the princi</w:t>
            </w:r>
            <w:r>
              <w:rPr>
                <w:rFonts w:ascii="Arial" w:hAnsi="Arial" w:cs="Arial"/>
                <w:sz w:val="16"/>
                <w:szCs w:val="16"/>
              </w:rPr>
              <w:t>ple of mechanisms that regulate</w:t>
            </w:r>
            <w:r w:rsidRPr="00034B06">
              <w:rPr>
                <w:rFonts w:ascii="Arial" w:hAnsi="Arial" w:cs="Arial"/>
                <w:sz w:val="16"/>
                <w:szCs w:val="16"/>
              </w:rPr>
              <w:t xml:space="preserve"> the general vital functions of plants and animals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458E" w:rsidRPr="00034B06" w:rsidRDefault="00DE458E" w:rsidP="00883B17">
            <w:pPr>
              <w:ind w:left="480" w:hanging="360"/>
              <w:rPr>
                <w:rFonts w:ascii="Arial" w:hAnsi="Arial" w:cs="Arial"/>
                <w:sz w:val="16"/>
                <w:szCs w:val="16"/>
              </w:rPr>
            </w:pPr>
            <w:r w:rsidRPr="00034B06">
              <w:rPr>
                <w:rFonts w:ascii="Arial" w:hAnsi="Arial" w:cs="Arial"/>
                <w:sz w:val="16"/>
                <w:szCs w:val="16"/>
              </w:rPr>
              <w:t xml:space="preserve">03 – Student is able to </w:t>
            </w:r>
            <w:r>
              <w:rPr>
                <w:rFonts w:ascii="Arial" w:hAnsi="Arial" w:cs="Arial"/>
                <w:sz w:val="16"/>
                <w:szCs w:val="16"/>
              </w:rPr>
              <w:t>evaluate and interpret</w:t>
            </w:r>
            <w:r w:rsidRPr="00034B06">
              <w:rPr>
                <w:rFonts w:ascii="Arial" w:hAnsi="Arial" w:cs="Arial"/>
                <w:sz w:val="16"/>
                <w:szCs w:val="16"/>
              </w:rPr>
              <w:t xml:space="preserve"> the basic biological parameters of plants in order to diagnose the physiological and biochemical status of plants </w:t>
            </w:r>
          </w:p>
        </w:tc>
        <w:tc>
          <w:tcPr>
            <w:tcW w:w="4061" w:type="dxa"/>
            <w:gridSpan w:val="5"/>
            <w:vAlign w:val="center"/>
          </w:tcPr>
          <w:p w:rsidR="00DE458E" w:rsidRDefault="00DE458E" w:rsidP="00883B17">
            <w:pPr>
              <w:ind w:left="480" w:hanging="360"/>
              <w:rPr>
                <w:rFonts w:ascii="Arial" w:hAnsi="Arial" w:cs="Arial"/>
                <w:sz w:val="16"/>
                <w:szCs w:val="16"/>
              </w:rPr>
            </w:pPr>
            <w:r w:rsidRPr="00FE645F">
              <w:rPr>
                <w:rFonts w:ascii="Arial" w:hAnsi="Arial" w:cs="Arial"/>
                <w:sz w:val="16"/>
                <w:szCs w:val="16"/>
              </w:rPr>
              <w:t xml:space="preserve">04 –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E645F">
              <w:rPr>
                <w:rFonts w:ascii="Arial" w:hAnsi="Arial" w:cs="Arial"/>
                <w:sz w:val="16"/>
                <w:szCs w:val="16"/>
              </w:rPr>
              <w:t xml:space="preserve">tudent can assess the nutritional value, including the content of bioactive components and use it in the production of organic food </w:t>
            </w:r>
          </w:p>
          <w:p w:rsidR="00DE458E" w:rsidRDefault="00DE458E" w:rsidP="00883B17">
            <w:pPr>
              <w:ind w:left="480" w:hanging="360"/>
              <w:rPr>
                <w:rFonts w:ascii="Arial" w:hAnsi="Arial" w:cs="Arial"/>
                <w:sz w:val="16"/>
                <w:szCs w:val="16"/>
              </w:rPr>
            </w:pPr>
            <w:r w:rsidRPr="00FE645F">
              <w:rPr>
                <w:rFonts w:ascii="Arial" w:hAnsi="Arial" w:cs="Arial"/>
                <w:sz w:val="16"/>
                <w:szCs w:val="16"/>
              </w:rPr>
              <w:t>05 – Student</w:t>
            </w:r>
            <w:r>
              <w:t xml:space="preserve"> </w:t>
            </w:r>
            <w:r w:rsidRPr="00FE645F">
              <w:rPr>
                <w:rFonts w:ascii="Arial" w:hAnsi="Arial" w:cs="Arial"/>
                <w:sz w:val="16"/>
                <w:szCs w:val="16"/>
              </w:rPr>
              <w:t>is able to work individually and in a group, assuming different roles in it, aiming to achieve the assumed goal</w:t>
            </w:r>
          </w:p>
          <w:p w:rsidR="00DE458E" w:rsidRPr="00FE645F" w:rsidRDefault="00DE458E" w:rsidP="00883B17">
            <w:pPr>
              <w:ind w:left="480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58E" w:rsidRPr="009E0BBE" w:rsidTr="00883B17">
        <w:trPr>
          <w:trHeight w:val="882"/>
        </w:trPr>
        <w:tc>
          <w:tcPr>
            <w:tcW w:w="3120" w:type="dxa"/>
            <w:gridSpan w:val="2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methods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DE458E" w:rsidRPr="00E30619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0BBE">
              <w:rPr>
                <w:rFonts w:ascii="Arial" w:hAnsi="Arial" w:cs="Arial"/>
                <w:sz w:val="16"/>
                <w:szCs w:val="16"/>
              </w:rPr>
              <w:t>Effects 01, 02, 03 – written tests during laboratory part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30619">
              <w:rPr>
                <w:rFonts w:ascii="Arial" w:hAnsi="Arial" w:cs="Arial"/>
                <w:sz w:val="16"/>
                <w:szCs w:val="16"/>
              </w:rPr>
              <w:t>written exam</w:t>
            </w:r>
          </w:p>
          <w:p w:rsidR="00DE458E" w:rsidRPr="009E0BBE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0619">
              <w:rPr>
                <w:rFonts w:ascii="Arial" w:hAnsi="Arial" w:cs="Arial"/>
                <w:sz w:val="16"/>
                <w:szCs w:val="16"/>
              </w:rPr>
              <w:t>Effects 04, 05 – interpretation of the results of performed experiments during laboratory part</w:t>
            </w:r>
            <w:r w:rsidRPr="009E0B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E458E" w:rsidRPr="005E2D33" w:rsidTr="00883B17">
        <w:trPr>
          <w:trHeight w:val="340"/>
        </w:trPr>
        <w:tc>
          <w:tcPr>
            <w:tcW w:w="3120" w:type="dxa"/>
            <w:gridSpan w:val="2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Formal documentation of the learning outcome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DE458E" w:rsidRPr="005E2D33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D33">
              <w:rPr>
                <w:rFonts w:ascii="Arial" w:hAnsi="Arial" w:cs="Arial"/>
                <w:sz w:val="16"/>
                <w:szCs w:val="16"/>
              </w:rPr>
              <w:t>- Students’ grade cards, that include grades for written tests and for experim</w:t>
            </w:r>
            <w:r>
              <w:rPr>
                <w:rFonts w:ascii="Arial" w:hAnsi="Arial" w:cs="Arial"/>
                <w:sz w:val="16"/>
                <w:szCs w:val="16"/>
              </w:rPr>
              <w:t>ent</w:t>
            </w:r>
            <w:r w:rsidRPr="005E2D33">
              <w:rPr>
                <w:rFonts w:ascii="Arial" w:hAnsi="Arial" w:cs="Arial"/>
                <w:sz w:val="16"/>
                <w:szCs w:val="16"/>
              </w:rPr>
              <w:t xml:space="preserve"> performance   </w:t>
            </w:r>
          </w:p>
          <w:p w:rsidR="00DE458E" w:rsidRPr="005E2D33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2D33"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D92741">
              <w:rPr>
                <w:rFonts w:ascii="Arial" w:hAnsi="Arial" w:cs="Arial"/>
                <w:sz w:val="16"/>
                <w:szCs w:val="16"/>
              </w:rPr>
              <w:t>Exam papers including questions and given grades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DE458E" w:rsidRPr="00314059" w:rsidTr="00883B17">
        <w:trPr>
          <w:trHeight w:val="340"/>
        </w:trPr>
        <w:tc>
          <w:tcPr>
            <w:tcW w:w="3120" w:type="dxa"/>
            <w:gridSpan w:val="2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Elements and their measures comprising the final grade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F132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DE458E" w:rsidRPr="00F132CB" w:rsidRDefault="00DE458E" w:rsidP="00883B1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Grade for performance of experiments conducted during laboratory part 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– 25%</w:t>
            </w:r>
          </w:p>
          <w:p w:rsidR="00DE458E" w:rsidRPr="00DC21E9" w:rsidRDefault="00DE458E" w:rsidP="00883B1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1E9">
              <w:rPr>
                <w:rFonts w:ascii="Arial" w:hAnsi="Arial" w:cs="Arial"/>
                <w:b/>
                <w:bCs/>
                <w:sz w:val="16"/>
                <w:szCs w:val="16"/>
              </w:rPr>
              <w:t>- Grade for written tests taken during laboratory part – 25%</w:t>
            </w:r>
          </w:p>
          <w:p w:rsidR="00DE458E" w:rsidRPr="00DC21E9" w:rsidRDefault="00DE458E" w:rsidP="00883B1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1E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- Grade for written exam from lecture content – 50%</w:t>
            </w:r>
          </w:p>
          <w:p w:rsidR="00DE458E" w:rsidRPr="00067C6E" w:rsidRDefault="00DE458E" w:rsidP="00883B1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C6E">
              <w:rPr>
                <w:rFonts w:ascii="Arial" w:hAnsi="Arial" w:cs="Arial"/>
                <w:sz w:val="16"/>
                <w:szCs w:val="16"/>
              </w:rPr>
              <w:t>It is mandatory to collect minimum 51% of grade points for experiments performance and for written tests to</w:t>
            </w:r>
            <w:r>
              <w:rPr>
                <w:rFonts w:ascii="Arial" w:hAnsi="Arial" w:cs="Arial"/>
                <w:sz w:val="16"/>
                <w:szCs w:val="16"/>
              </w:rPr>
              <w:t xml:space="preserve"> be able to take </w:t>
            </w:r>
            <w:r w:rsidRPr="00067C6E">
              <w:rPr>
                <w:rFonts w:ascii="Arial" w:hAnsi="Arial" w:cs="Arial"/>
                <w:sz w:val="16"/>
                <w:szCs w:val="16"/>
              </w:rPr>
              <w:t>written exam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E458E" w:rsidRPr="00F132CB" w:rsidTr="00883B17">
        <w:trPr>
          <w:trHeight w:val="340"/>
        </w:trPr>
        <w:tc>
          <w:tcPr>
            <w:tcW w:w="3120" w:type="dxa"/>
            <w:gridSpan w:val="2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Teaching base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DE458E" w:rsidRPr="00F132CB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lecture rooms, laboratory part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biochemical/ physiological laboratory</w:t>
            </w:r>
          </w:p>
        </w:tc>
      </w:tr>
      <w:tr w:rsidR="00DE458E" w:rsidRPr="00F132CB" w:rsidTr="00883B17">
        <w:trPr>
          <w:trHeight w:val="340"/>
        </w:trPr>
        <w:tc>
          <w:tcPr>
            <w:tcW w:w="11230" w:type="dxa"/>
            <w:gridSpan w:val="9"/>
            <w:vAlign w:val="center"/>
          </w:tcPr>
          <w:p w:rsidR="00DE458E" w:rsidRDefault="00DE458E" w:rsidP="00883B1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6BDB">
              <w:rPr>
                <w:rFonts w:ascii="Arial" w:hAnsi="Arial" w:cs="Arial"/>
                <w:sz w:val="16"/>
                <w:szCs w:val="16"/>
              </w:rPr>
              <w:t>Elementary and supportive materials</w:t>
            </w:r>
            <w:r w:rsidRPr="00BC6BDB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BC6BDB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)</w:t>
            </w:r>
            <w:r w:rsidRPr="00BC6BDB">
              <w:rPr>
                <w:rFonts w:ascii="Arial" w:hAnsi="Arial" w:cs="Arial"/>
                <w:sz w:val="16"/>
                <w:szCs w:val="16"/>
                <w:lang w:val="pl-PL"/>
              </w:rPr>
              <w:t xml:space="preserve">: </w:t>
            </w:r>
          </w:p>
          <w:p w:rsidR="00DE458E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 w:rsidRPr="001C3EF4">
              <w:rPr>
                <w:rFonts w:ascii="Arial" w:hAnsi="Arial" w:cs="Arial"/>
                <w:sz w:val="16"/>
                <w:szCs w:val="16"/>
              </w:rPr>
              <w:t xml:space="preserve">1. Lehninger Principles of Biochemistry, Fourth Edition – David L. </w:t>
            </w:r>
            <w:r>
              <w:rPr>
                <w:rFonts w:ascii="Arial" w:hAnsi="Arial" w:cs="Arial"/>
                <w:sz w:val="16"/>
                <w:szCs w:val="16"/>
              </w:rPr>
              <w:t>Nelson, Michael M. Cox,</w:t>
            </w:r>
            <w:r>
              <w:t xml:space="preserve"> </w:t>
            </w:r>
            <w:r w:rsidRPr="00E71C46">
              <w:rPr>
                <w:rFonts w:ascii="Arial" w:hAnsi="Arial" w:cs="Arial"/>
                <w:sz w:val="16"/>
                <w:szCs w:val="16"/>
              </w:rPr>
              <w:t>W.H. Freeman and Company, New York, 2005, 1216 pp., ISBN 0</w:t>
            </w:r>
            <w:r w:rsidRPr="00E71C46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E71C46">
              <w:rPr>
                <w:rFonts w:ascii="Arial" w:hAnsi="Arial" w:cs="Arial"/>
                <w:sz w:val="16"/>
                <w:szCs w:val="16"/>
              </w:rPr>
              <w:t>7167</w:t>
            </w:r>
            <w:r w:rsidRPr="00E71C46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E71C46">
              <w:rPr>
                <w:rFonts w:ascii="Arial" w:hAnsi="Arial" w:cs="Arial"/>
                <w:sz w:val="16"/>
                <w:szCs w:val="16"/>
              </w:rPr>
              <w:t>4339</w:t>
            </w:r>
            <w:r w:rsidRPr="00E71C46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E71C46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458E" w:rsidRPr="00FE6683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 w:rsidRPr="00FE6683">
              <w:rPr>
                <w:rFonts w:ascii="Arial" w:hAnsi="Arial" w:cs="Arial"/>
                <w:sz w:val="16"/>
                <w:szCs w:val="16"/>
              </w:rPr>
              <w:t>2. Plant Physiology and Development- Lincoln Taiz, Eduardo Zeiger, Ian M. Møller, Angus Murphy, 2018, ISBN: 9781605357454.</w:t>
            </w:r>
          </w:p>
          <w:p w:rsidR="00DE458E" w:rsidRPr="00E43C19" w:rsidRDefault="00DE458E" w:rsidP="00883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58E" w:rsidRPr="00F132CB" w:rsidTr="00883B17">
        <w:trPr>
          <w:trHeight w:val="340"/>
        </w:trPr>
        <w:tc>
          <w:tcPr>
            <w:tcW w:w="11230" w:type="dxa"/>
            <w:gridSpan w:val="9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Annotations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132CB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DE458E" w:rsidRPr="00980948" w:rsidRDefault="00DE458E" w:rsidP="00883B17">
            <w:pPr>
              <w:pStyle w:val="Nagwek1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458E" w:rsidRPr="00F132CB" w:rsidRDefault="00DE458E" w:rsidP="00DE458E">
      <w:pPr>
        <w:rPr>
          <w:sz w:val="10"/>
        </w:rPr>
      </w:pPr>
    </w:p>
    <w:p w:rsidR="00DE458E" w:rsidRPr="00F132CB" w:rsidRDefault="00DE458E" w:rsidP="00DE458E">
      <w:pPr>
        <w:rPr>
          <w:sz w:val="10"/>
        </w:rPr>
      </w:pPr>
    </w:p>
    <w:tbl>
      <w:tblPr>
        <w:tblpPr w:leftFromText="141" w:rightFromText="141" w:vertAnchor="text" w:horzAnchor="margin" w:tblpY="242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260"/>
      </w:tblGrid>
      <w:tr w:rsidR="00DE458E" w:rsidRPr="00F132CB" w:rsidTr="00883B17">
        <w:trPr>
          <w:trHeight w:val="397"/>
        </w:trPr>
        <w:tc>
          <w:tcPr>
            <w:tcW w:w="9790" w:type="dxa"/>
            <w:vAlign w:val="center"/>
          </w:tcPr>
          <w:p w:rsidR="00DE458E" w:rsidRPr="00747954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7954">
              <w:rPr>
                <w:rFonts w:ascii="Arial" w:hAnsi="Arial" w:cs="Arial"/>
                <w:sz w:val="16"/>
                <w:szCs w:val="16"/>
              </w:rPr>
              <w:t>Estimated number of work hours per student (contact and self-study) essential to achieve presumed learning outcomes</w:t>
            </w:r>
          </w:p>
          <w:p w:rsidR="00DE458E" w:rsidRPr="00747954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of the course</w:t>
            </w:r>
            <w:r w:rsidRPr="00E54386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18) </w:t>
            </w:r>
            <w:r w:rsidRPr="00747954">
              <w:rPr>
                <w:rFonts w:ascii="Arial" w:hAnsi="Arial" w:cs="Arial"/>
                <w:sz w:val="16"/>
                <w:szCs w:val="16"/>
              </w:rPr>
              <w:t>- base for quantifying ECTS</w:t>
            </w:r>
            <w:r w:rsidRPr="0074795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74795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60" w:type="dxa"/>
            <w:vAlign w:val="center"/>
          </w:tcPr>
          <w:p w:rsidR="00DE458E" w:rsidRPr="00F132CB" w:rsidRDefault="00DE458E" w:rsidP="0088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107 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DE458E" w:rsidRPr="00F132CB" w:rsidTr="00883B17">
        <w:trPr>
          <w:trHeight w:val="397"/>
        </w:trPr>
        <w:tc>
          <w:tcPr>
            <w:tcW w:w="9790" w:type="dxa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7954">
              <w:rPr>
                <w:rFonts w:ascii="Arial" w:hAnsi="Arial" w:cs="Arial"/>
                <w:bCs/>
                <w:sz w:val="16"/>
                <w:szCs w:val="16"/>
              </w:rPr>
              <w:t>Total ECTS points, accumulated by students during contact learning:</w:t>
            </w:r>
          </w:p>
        </w:tc>
        <w:tc>
          <w:tcPr>
            <w:tcW w:w="1260" w:type="dxa"/>
            <w:vAlign w:val="center"/>
          </w:tcPr>
          <w:p w:rsidR="00DE458E" w:rsidRPr="00F132CB" w:rsidRDefault="00DE458E" w:rsidP="0088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DE458E" w:rsidRPr="00F132CB" w:rsidTr="00883B17">
        <w:trPr>
          <w:trHeight w:val="397"/>
        </w:trPr>
        <w:tc>
          <w:tcPr>
            <w:tcW w:w="9790" w:type="dxa"/>
            <w:vAlign w:val="center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7954">
              <w:rPr>
                <w:rFonts w:ascii="Arial" w:hAnsi="Arial" w:cs="Arial"/>
                <w:bCs/>
                <w:sz w:val="16"/>
                <w:szCs w:val="16"/>
              </w:rPr>
              <w:t>Total ECTS points, accumulated by student during practical classes (laboratories, projects, seminars, etc.):</w:t>
            </w:r>
          </w:p>
        </w:tc>
        <w:tc>
          <w:tcPr>
            <w:tcW w:w="1260" w:type="dxa"/>
            <w:vAlign w:val="center"/>
          </w:tcPr>
          <w:p w:rsidR="00DE458E" w:rsidRPr="00F132CB" w:rsidRDefault="00DE458E" w:rsidP="00883B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:rsidR="00DE458E" w:rsidRPr="00747954" w:rsidRDefault="00DE458E" w:rsidP="00DE458E">
      <w:pPr>
        <w:rPr>
          <w:rFonts w:ascii="Arial" w:hAnsi="Arial" w:cs="Arial"/>
          <w:sz w:val="16"/>
          <w:szCs w:val="16"/>
        </w:rPr>
      </w:pPr>
      <w:r w:rsidRPr="00747954">
        <w:rPr>
          <w:rFonts w:ascii="Arial" w:hAnsi="Arial" w:cs="Arial"/>
          <w:sz w:val="16"/>
        </w:rPr>
        <w:t>Quantitative summary of the course</w:t>
      </w:r>
      <w:r w:rsidRPr="00747954">
        <w:rPr>
          <w:rFonts w:ascii="Arial" w:hAnsi="Arial" w:cs="Arial"/>
          <w:sz w:val="16"/>
          <w:vertAlign w:val="superscript"/>
        </w:rPr>
        <w:t>25)</w:t>
      </w:r>
    </w:p>
    <w:p w:rsidR="00DE458E" w:rsidRPr="00F132CB" w:rsidRDefault="00DE458E" w:rsidP="00DE458E">
      <w:pPr>
        <w:rPr>
          <w:rFonts w:ascii="Arial" w:hAnsi="Arial" w:cs="Arial"/>
          <w:sz w:val="16"/>
          <w:szCs w:val="16"/>
        </w:rPr>
      </w:pPr>
    </w:p>
    <w:p w:rsidR="00DE458E" w:rsidRPr="00F132CB" w:rsidRDefault="00DE458E" w:rsidP="00DE458E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19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2160"/>
      </w:tblGrid>
      <w:tr w:rsidR="00DE458E" w:rsidRPr="00F132CB" w:rsidTr="00883B17">
        <w:trPr>
          <w:trHeight w:val="397"/>
        </w:trPr>
        <w:tc>
          <w:tcPr>
            <w:tcW w:w="8710" w:type="dxa"/>
            <w:vAlign w:val="center"/>
          </w:tcPr>
          <w:p w:rsidR="00DE458E" w:rsidRPr="00747954" w:rsidRDefault="00DE458E" w:rsidP="00883B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7954">
              <w:rPr>
                <w:rFonts w:ascii="Arial" w:hAnsi="Arial" w:cs="Arial"/>
                <w:sz w:val="16"/>
                <w:szCs w:val="16"/>
              </w:rPr>
              <w:t>Estimated number of work hours per student (contact and self-study) essential to achieve presumed learning outcomes</w:t>
            </w:r>
          </w:p>
          <w:p w:rsidR="00DE458E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of the course</w:t>
            </w:r>
            <w:r w:rsidRPr="00E54386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Laboratory part</w:t>
            </w:r>
          </w:p>
          <w:p w:rsidR="00DE458E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Preparation of reports from conducted experiments during laboratory part</w:t>
            </w:r>
          </w:p>
          <w:p w:rsidR="00DE458E" w:rsidRPr="00A90E5E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0E5E">
              <w:rPr>
                <w:rFonts w:ascii="Arial" w:hAnsi="Arial" w:cs="Arial"/>
                <w:sz w:val="16"/>
                <w:szCs w:val="16"/>
              </w:rPr>
              <w:t xml:space="preserve">Preparation to written tests 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Taking part in consultations </w:t>
            </w:r>
          </w:p>
          <w:p w:rsidR="00DE458E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Preparation to written exam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 participation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15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30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20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20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2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107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4,0 ECTS</w:t>
            </w:r>
          </w:p>
        </w:tc>
      </w:tr>
      <w:tr w:rsidR="00DE458E" w:rsidRPr="00F132CB" w:rsidTr="00883B17">
        <w:trPr>
          <w:trHeight w:val="57"/>
        </w:trPr>
        <w:tc>
          <w:tcPr>
            <w:tcW w:w="8710" w:type="dxa"/>
            <w:vAlign w:val="center"/>
          </w:tcPr>
          <w:p w:rsidR="00DE458E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7954">
              <w:rPr>
                <w:rFonts w:ascii="Arial" w:hAnsi="Arial" w:cs="Arial"/>
                <w:bCs/>
                <w:sz w:val="16"/>
                <w:szCs w:val="16"/>
              </w:rPr>
              <w:t>Total ECTS points, accumulated by students during contact learning:</w:t>
            </w:r>
          </w:p>
          <w:p w:rsidR="00DE458E" w:rsidRPr="00312F69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F69">
              <w:rPr>
                <w:rFonts w:ascii="Arial" w:hAnsi="Arial" w:cs="Arial"/>
                <w:sz w:val="16"/>
                <w:szCs w:val="16"/>
              </w:rPr>
              <w:t>Lecture</w:t>
            </w:r>
          </w:p>
          <w:p w:rsidR="00DE458E" w:rsidRPr="00312F69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F69">
              <w:rPr>
                <w:rFonts w:ascii="Arial" w:hAnsi="Arial" w:cs="Arial"/>
                <w:sz w:val="16"/>
                <w:szCs w:val="16"/>
              </w:rPr>
              <w:t>Laboratory part</w:t>
            </w:r>
          </w:p>
          <w:p w:rsidR="00DE458E" w:rsidRPr="00312F69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F69">
              <w:rPr>
                <w:rFonts w:ascii="Arial" w:hAnsi="Arial" w:cs="Arial"/>
                <w:sz w:val="16"/>
                <w:szCs w:val="16"/>
              </w:rPr>
              <w:t xml:space="preserve">Taking part in consultations </w:t>
            </w:r>
          </w:p>
          <w:p w:rsidR="00DE458E" w:rsidRPr="00312F69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F69">
              <w:rPr>
                <w:rFonts w:ascii="Arial" w:hAnsi="Arial" w:cs="Arial"/>
                <w:sz w:val="16"/>
                <w:szCs w:val="16"/>
              </w:rPr>
              <w:t xml:space="preserve">Exam participation 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2F69">
              <w:rPr>
                <w:rFonts w:ascii="Arial" w:hAnsi="Arial" w:cs="Arial"/>
                <w:sz w:val="16"/>
                <w:szCs w:val="16"/>
              </w:rPr>
              <w:t>Tota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132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15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30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2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57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  <w:tr w:rsidR="00DE458E" w:rsidRPr="00F132CB" w:rsidTr="00883B17">
        <w:trPr>
          <w:trHeight w:val="397"/>
        </w:trPr>
        <w:tc>
          <w:tcPr>
            <w:tcW w:w="8710" w:type="dxa"/>
            <w:vAlign w:val="center"/>
          </w:tcPr>
          <w:p w:rsidR="00DE458E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7954">
              <w:rPr>
                <w:rFonts w:ascii="Arial" w:hAnsi="Arial" w:cs="Arial"/>
                <w:bCs/>
                <w:sz w:val="16"/>
                <w:szCs w:val="16"/>
              </w:rPr>
              <w:t>Total ECTS points, accumulated by student during practical classes (laboratories, projects, seminars, etc.):</w:t>
            </w:r>
          </w:p>
          <w:p w:rsidR="00DE458E" w:rsidRPr="00312F69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F24A5">
              <w:rPr>
                <w:rFonts w:ascii="Arial" w:hAnsi="Arial" w:cs="Arial"/>
                <w:sz w:val="16"/>
                <w:szCs w:val="16"/>
                <w:lang w:val="en-GB"/>
              </w:rPr>
              <w:t>Laboratory</w:t>
            </w:r>
            <w:r w:rsidRPr="00312F69">
              <w:rPr>
                <w:rFonts w:ascii="Arial" w:hAnsi="Arial" w:cs="Arial"/>
                <w:sz w:val="16"/>
                <w:szCs w:val="16"/>
                <w:lang w:val="pl-PL"/>
              </w:rPr>
              <w:t xml:space="preserve"> part</w:t>
            </w:r>
          </w:p>
          <w:p w:rsidR="00DE458E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Preparation of reports from conducted experiments during laboratory part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Taking part in consultations 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12F69">
              <w:rPr>
                <w:rFonts w:ascii="Arial" w:hAnsi="Arial" w:cs="Arial"/>
                <w:sz w:val="16"/>
                <w:szCs w:val="16"/>
              </w:rPr>
              <w:t>Tota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132CB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30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32CB"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50 h</w:t>
            </w:r>
          </w:p>
          <w:p w:rsidR="00DE458E" w:rsidRPr="00F132CB" w:rsidRDefault="00DE458E" w:rsidP="00883B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</w:tbl>
    <w:p w:rsidR="00DE458E" w:rsidRPr="00F132CB" w:rsidRDefault="00DE458E" w:rsidP="00DE458E">
      <w:pPr>
        <w:rPr>
          <w:sz w:val="16"/>
        </w:rPr>
      </w:pPr>
    </w:p>
    <w:p w:rsidR="00DE458E" w:rsidRPr="00F132CB" w:rsidRDefault="00DE458E" w:rsidP="00DE458E"/>
    <w:p w:rsidR="00DE458E" w:rsidRPr="00C32F60" w:rsidRDefault="00DE458E" w:rsidP="00DE458E">
      <w:pPr>
        <w:rPr>
          <w:rFonts w:ascii="Arial" w:hAnsi="Arial" w:cs="Arial"/>
          <w:sz w:val="16"/>
          <w:szCs w:val="16"/>
        </w:rPr>
      </w:pPr>
      <w:r w:rsidRPr="00C32F60">
        <w:rPr>
          <w:rFonts w:ascii="Arial" w:hAnsi="Arial" w:cs="Arial"/>
          <w:sz w:val="16"/>
          <w:szCs w:val="16"/>
        </w:rPr>
        <w:t>Learning outcomes of the module relative to the learning outcomes of the s</w:t>
      </w:r>
      <w:r>
        <w:rPr>
          <w:rFonts w:ascii="Arial" w:hAnsi="Arial" w:cs="Arial"/>
          <w:sz w:val="16"/>
          <w:szCs w:val="16"/>
        </w:rPr>
        <w:t>tudy programme</w:t>
      </w:r>
      <w:r w:rsidRPr="00C32F60">
        <w:rPr>
          <w:rFonts w:ascii="Arial" w:hAnsi="Arial" w:cs="Arial"/>
          <w:sz w:val="16"/>
          <w:szCs w:val="16"/>
          <w:vertAlign w:val="superscript"/>
        </w:rPr>
        <w:t>26)</w:t>
      </w:r>
      <w:r w:rsidRPr="00C32F60">
        <w:rPr>
          <w:rFonts w:ascii="Arial" w:hAnsi="Arial" w:cs="Arial"/>
          <w:sz w:val="16"/>
          <w:szCs w:val="16"/>
        </w:rPr>
        <w:t>:</w:t>
      </w:r>
    </w:p>
    <w:p w:rsidR="00DE458E" w:rsidRPr="00C32F60" w:rsidRDefault="00DE458E" w:rsidP="00DE458E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6607"/>
        <w:gridCol w:w="3221"/>
      </w:tblGrid>
      <w:tr w:rsidR="00DE458E" w:rsidRPr="008F24A5" w:rsidTr="00883B17">
        <w:tc>
          <w:tcPr>
            <w:tcW w:w="900" w:type="dxa"/>
          </w:tcPr>
          <w:p w:rsidR="00DE458E" w:rsidRPr="00F132CB" w:rsidRDefault="00DE458E" w:rsidP="00883B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/symbol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of outcome</w:t>
            </w:r>
          </w:p>
        </w:tc>
        <w:tc>
          <w:tcPr>
            <w:tcW w:w="6660" w:type="dxa"/>
          </w:tcPr>
          <w:p w:rsidR="00DE458E" w:rsidRPr="00F132CB" w:rsidRDefault="00DE458E" w:rsidP="00883B1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Learning outcomes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3240" w:type="dxa"/>
          </w:tcPr>
          <w:p w:rsidR="00DE458E" w:rsidRPr="008F24A5" w:rsidRDefault="00DE458E" w:rsidP="00883B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F24A5">
              <w:rPr>
                <w:rFonts w:ascii="Arial" w:hAnsi="Arial" w:cs="Arial"/>
                <w:bCs/>
                <w:sz w:val="16"/>
                <w:szCs w:val="16"/>
              </w:rPr>
              <w:t>Relative to learning outcome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8F24A5">
              <w:rPr>
                <w:rFonts w:ascii="Arial" w:hAnsi="Arial" w:cs="Arial"/>
                <w:bCs/>
                <w:sz w:val="16"/>
                <w:szCs w:val="16"/>
              </w:rPr>
              <w:t xml:space="preserve"> of the 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tudy </w:t>
            </w:r>
            <w:r w:rsidRPr="008F24A5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programme</w:t>
            </w:r>
          </w:p>
        </w:tc>
      </w:tr>
      <w:tr w:rsidR="00DE458E" w:rsidRPr="00F132CB" w:rsidTr="00883B17">
        <w:trPr>
          <w:trHeight w:val="304"/>
        </w:trPr>
        <w:tc>
          <w:tcPr>
            <w:tcW w:w="90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DE458E" w:rsidRPr="00F132CB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E387D">
              <w:rPr>
                <w:rFonts w:ascii="Arial" w:hAnsi="Arial" w:cs="Arial"/>
                <w:sz w:val="16"/>
                <w:szCs w:val="16"/>
              </w:rPr>
              <w:t>tudent has a basic knowledge of biochemical and physiological processes in plants</w:t>
            </w:r>
          </w:p>
        </w:tc>
        <w:tc>
          <w:tcPr>
            <w:tcW w:w="324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K_W05 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/ P6S_WG, P6S_WG(R1), P6S_WG(R4) </w:t>
            </w:r>
          </w:p>
        </w:tc>
      </w:tr>
      <w:tr w:rsidR="00DE458E" w:rsidRPr="00F132CB" w:rsidTr="00883B17">
        <w:tc>
          <w:tcPr>
            <w:tcW w:w="90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DE458E" w:rsidRDefault="00DE458E" w:rsidP="00883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34B06">
              <w:rPr>
                <w:rFonts w:ascii="Arial" w:hAnsi="Arial" w:cs="Arial"/>
                <w:sz w:val="16"/>
                <w:szCs w:val="16"/>
              </w:rPr>
              <w:t>tudent knows the princi</w:t>
            </w:r>
            <w:r>
              <w:rPr>
                <w:rFonts w:ascii="Arial" w:hAnsi="Arial" w:cs="Arial"/>
                <w:sz w:val="16"/>
                <w:szCs w:val="16"/>
              </w:rPr>
              <w:t xml:space="preserve">ple of mechanisms that regulate the general vital functions of </w:t>
            </w:r>
            <w:r w:rsidRPr="00034B06">
              <w:rPr>
                <w:rFonts w:ascii="Arial" w:hAnsi="Arial" w:cs="Arial"/>
                <w:sz w:val="16"/>
                <w:szCs w:val="16"/>
              </w:rPr>
              <w:t>plants and animals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458E" w:rsidRPr="00F132CB" w:rsidRDefault="00DE458E" w:rsidP="00883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K_W07 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>/ P6S_WG, P6S_WG(R2),</w:t>
            </w:r>
          </w:p>
        </w:tc>
      </w:tr>
      <w:tr w:rsidR="00DE458E" w:rsidRPr="00F132CB" w:rsidTr="00883B17">
        <w:tc>
          <w:tcPr>
            <w:tcW w:w="90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24A5">
              <w:rPr>
                <w:rFonts w:ascii="Arial" w:hAnsi="Arial" w:cs="Arial"/>
                <w:sz w:val="16"/>
                <w:szCs w:val="16"/>
              </w:rPr>
              <w:t>Student is able to evaluate and interpret the basic biological parameters of plants in order to diagnose the physiological and biochemical status of plants</w:t>
            </w:r>
          </w:p>
        </w:tc>
        <w:tc>
          <w:tcPr>
            <w:tcW w:w="324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K_U11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/ P6S_UW, P6S_UW(R2), P6S_UO,</w:t>
            </w:r>
          </w:p>
        </w:tc>
      </w:tr>
      <w:tr w:rsidR="00DE458E" w:rsidRPr="00F132CB" w:rsidTr="00883B17">
        <w:tc>
          <w:tcPr>
            <w:tcW w:w="90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DE458E" w:rsidRPr="00F132CB" w:rsidRDefault="00DE458E" w:rsidP="00883B17">
            <w:pPr>
              <w:framePr w:hSpace="141" w:wrap="around" w:vAnchor="text" w:hAnchor="margin" w:x="-290" w:y="128"/>
              <w:rPr>
                <w:rFonts w:ascii="Arial" w:hAnsi="Arial" w:cs="Arial"/>
                <w:bCs/>
                <w:sz w:val="16"/>
                <w:szCs w:val="16"/>
              </w:rPr>
            </w:pPr>
            <w:r w:rsidRPr="008F24A5">
              <w:rPr>
                <w:rFonts w:ascii="Arial" w:hAnsi="Arial" w:cs="Arial"/>
                <w:sz w:val="16"/>
                <w:szCs w:val="16"/>
              </w:rPr>
              <w:t>Student can assess the nutritional value, including the content of bioactive components and use it in the production of organic food</w:t>
            </w:r>
          </w:p>
        </w:tc>
        <w:tc>
          <w:tcPr>
            <w:tcW w:w="324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K_U16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/ P6S_UW, P6S_UW(R2), P6S_UW(R3), P6S_UO,</w:t>
            </w:r>
          </w:p>
        </w:tc>
      </w:tr>
      <w:tr w:rsidR="00DE458E" w:rsidRPr="00F132CB" w:rsidTr="00883B17">
        <w:tc>
          <w:tcPr>
            <w:tcW w:w="90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DE458E" w:rsidRPr="00F132CB" w:rsidRDefault="00DE458E" w:rsidP="00883B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24A5">
              <w:rPr>
                <w:rFonts w:ascii="Arial" w:hAnsi="Arial" w:cs="Arial"/>
                <w:sz w:val="16"/>
                <w:szCs w:val="16"/>
              </w:rPr>
              <w:t>Student  is able to work individually and in a group, assuming different roles in it, aiming to achieve the assumed goal</w:t>
            </w:r>
          </w:p>
        </w:tc>
        <w:tc>
          <w:tcPr>
            <w:tcW w:w="3240" w:type="dxa"/>
          </w:tcPr>
          <w:p w:rsidR="00DE458E" w:rsidRPr="00F132CB" w:rsidRDefault="00DE458E" w:rsidP="00883B1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2CB">
              <w:rPr>
                <w:rFonts w:ascii="Arial" w:hAnsi="Arial" w:cs="Arial"/>
                <w:b/>
                <w:bCs/>
                <w:sz w:val="16"/>
                <w:szCs w:val="16"/>
              </w:rPr>
              <w:t>K_S02</w:t>
            </w:r>
            <w:r w:rsidRPr="00F132CB">
              <w:rPr>
                <w:rFonts w:ascii="Arial" w:hAnsi="Arial" w:cs="Arial"/>
                <w:bCs/>
                <w:sz w:val="16"/>
                <w:szCs w:val="16"/>
              </w:rPr>
              <w:t xml:space="preserve"> / P6S_KO</w:t>
            </w:r>
          </w:p>
        </w:tc>
      </w:tr>
    </w:tbl>
    <w:p w:rsidR="00DE458E" w:rsidRPr="00F132CB" w:rsidRDefault="00DE458E" w:rsidP="00DE458E">
      <w:pPr>
        <w:autoSpaceDE w:val="0"/>
        <w:autoSpaceDN w:val="0"/>
        <w:adjustRightInd w:val="0"/>
      </w:pPr>
    </w:p>
    <w:p w:rsidR="007C49BA" w:rsidRDefault="007C49BA"/>
    <w:sectPr w:rsidR="007C49BA" w:rsidSect="003F6EB7">
      <w:footerReference w:type="even" r:id="rId7"/>
      <w:footerReference w:type="default" r:id="rId8"/>
      <w:pgSz w:w="11906" w:h="16838"/>
      <w:pgMar w:top="567" w:right="567" w:bottom="714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83" w:rsidRDefault="00091583">
      <w:r>
        <w:separator/>
      </w:r>
    </w:p>
  </w:endnote>
  <w:endnote w:type="continuationSeparator" w:id="0">
    <w:p w:rsidR="00091583" w:rsidRDefault="0009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48" w:rsidRDefault="00DE458E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5348" w:rsidRDefault="00091583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48" w:rsidRPr="007422E3" w:rsidRDefault="00DE458E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856FAE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w:rsidR="00CB5348" w:rsidRDefault="00091583" w:rsidP="001F65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83" w:rsidRDefault="00091583">
      <w:r>
        <w:separator/>
      </w:r>
    </w:p>
  </w:footnote>
  <w:footnote w:type="continuationSeparator" w:id="0">
    <w:p w:rsidR="00091583" w:rsidRDefault="0009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8E"/>
    <w:rsid w:val="00091583"/>
    <w:rsid w:val="007C49BA"/>
    <w:rsid w:val="00856FAE"/>
    <w:rsid w:val="00996382"/>
    <w:rsid w:val="00B72B17"/>
    <w:rsid w:val="00D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67D0"/>
  <w15:chartTrackingRefBased/>
  <w15:docId w15:val="{EE05E31F-335D-4F62-8F0E-D9A7AEF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5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58E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pl-PL"/>
    </w:rPr>
  </w:style>
  <w:style w:type="paragraph" w:styleId="Stopka">
    <w:name w:val="footer"/>
    <w:basedOn w:val="Normalny"/>
    <w:link w:val="StopkaZnak"/>
    <w:rsid w:val="00DE4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58E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Numerstrony">
    <w:name w:val="page number"/>
    <w:basedOn w:val="Domylnaczcionkaakapitu"/>
    <w:rsid w:val="00DE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Bogumiła Szymańska</cp:lastModifiedBy>
  <cp:revision>2</cp:revision>
  <dcterms:created xsi:type="dcterms:W3CDTF">2020-11-12T09:13:00Z</dcterms:created>
  <dcterms:modified xsi:type="dcterms:W3CDTF">2020-11-12T09:13:00Z</dcterms:modified>
</cp:coreProperties>
</file>